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7FF3" w14:textId="33043BD7" w:rsidR="00D66078" w:rsidRDefault="00D66078" w:rsidP="00D66078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OBEC </w:t>
      </w:r>
      <w:r w:rsidR="00AE3D0A">
        <w:rPr>
          <w:rFonts w:ascii="Times New Roman" w:hAnsi="Times New Roman" w:cs="Times New Roman"/>
          <w:b/>
          <w:sz w:val="28"/>
          <w:szCs w:val="28"/>
        </w:rPr>
        <w:t>BAKA</w:t>
      </w:r>
    </w:p>
    <w:p w14:paraId="4F045CC7" w14:textId="77777777" w:rsidR="00D66078" w:rsidRDefault="00D66078" w:rsidP="00FC665D">
      <w:pPr>
        <w:pStyle w:val="Obyajntext"/>
        <w:rPr>
          <w:b/>
          <w:sz w:val="24"/>
          <w:szCs w:val="24"/>
        </w:rPr>
      </w:pPr>
    </w:p>
    <w:p w14:paraId="75680D6A" w14:textId="77777777" w:rsidR="00D66078" w:rsidRDefault="00D66078" w:rsidP="00FC665D">
      <w:pPr>
        <w:pStyle w:val="Obyajntext"/>
        <w:rPr>
          <w:b/>
          <w:sz w:val="24"/>
          <w:szCs w:val="24"/>
        </w:rPr>
      </w:pPr>
    </w:p>
    <w:p w14:paraId="33D79485" w14:textId="77777777" w:rsidR="00D66078" w:rsidRDefault="00D66078" w:rsidP="00FC665D">
      <w:pPr>
        <w:pStyle w:val="Obyajntext"/>
        <w:rPr>
          <w:b/>
          <w:sz w:val="24"/>
          <w:szCs w:val="24"/>
        </w:rPr>
      </w:pPr>
    </w:p>
    <w:p w14:paraId="70697347" w14:textId="77777777" w:rsidR="00D66078" w:rsidRDefault="00D66078" w:rsidP="00FC665D">
      <w:pPr>
        <w:pStyle w:val="Obyajntext"/>
        <w:rPr>
          <w:b/>
          <w:sz w:val="24"/>
          <w:szCs w:val="24"/>
        </w:rPr>
      </w:pPr>
    </w:p>
    <w:p w14:paraId="18785724" w14:textId="77777777" w:rsidR="00D66078" w:rsidRDefault="00D66078" w:rsidP="00FC665D">
      <w:pPr>
        <w:rPr>
          <w:rFonts w:ascii="Arial" w:hAnsi="Arial" w:cs="Arial"/>
          <w:sz w:val="28"/>
          <w:szCs w:val="28"/>
        </w:rPr>
      </w:pPr>
    </w:p>
    <w:p w14:paraId="5BB3CCBA" w14:textId="77777777" w:rsidR="00D66078" w:rsidRDefault="00D66078" w:rsidP="00FC665D">
      <w:pPr>
        <w:rPr>
          <w:rFonts w:ascii="Arial" w:hAnsi="Arial" w:cs="Arial"/>
          <w:b/>
          <w:i/>
          <w:sz w:val="28"/>
          <w:szCs w:val="28"/>
        </w:rPr>
      </w:pPr>
    </w:p>
    <w:p w14:paraId="1BC1F4CF" w14:textId="77777777" w:rsidR="00D66078" w:rsidRDefault="00D66078" w:rsidP="00FC665D">
      <w:pPr>
        <w:pStyle w:val="Nzov"/>
        <w:tabs>
          <w:tab w:val="left" w:pos="720"/>
        </w:tabs>
        <w:jc w:val="left"/>
        <w:rPr>
          <w:rFonts w:ascii="Arial" w:hAnsi="Arial"/>
        </w:rPr>
      </w:pPr>
    </w:p>
    <w:p w14:paraId="7AD958A0" w14:textId="77777777" w:rsidR="00D66078" w:rsidRDefault="00D66078" w:rsidP="00FC665D">
      <w:pPr>
        <w:pStyle w:val="Nzov"/>
        <w:tabs>
          <w:tab w:val="left" w:pos="720"/>
        </w:tabs>
        <w:jc w:val="left"/>
        <w:rPr>
          <w:rFonts w:ascii="Arial" w:hAnsi="Arial"/>
        </w:rPr>
      </w:pPr>
    </w:p>
    <w:p w14:paraId="7F29F180" w14:textId="77777777" w:rsidR="00D66078" w:rsidRDefault="00D66078" w:rsidP="00FC665D">
      <w:pPr>
        <w:pStyle w:val="Nzov"/>
        <w:tabs>
          <w:tab w:val="left" w:pos="720"/>
        </w:tabs>
        <w:jc w:val="left"/>
        <w:rPr>
          <w:rFonts w:ascii="Arial" w:hAnsi="Arial"/>
        </w:rPr>
      </w:pPr>
    </w:p>
    <w:p w14:paraId="0722B39D" w14:textId="77777777" w:rsidR="00D66078" w:rsidRDefault="00D66078" w:rsidP="00FC665D">
      <w:pPr>
        <w:pStyle w:val="Nzov"/>
        <w:tabs>
          <w:tab w:val="left" w:pos="720"/>
        </w:tabs>
        <w:jc w:val="left"/>
        <w:rPr>
          <w:rFonts w:ascii="Arial" w:hAnsi="Arial"/>
        </w:rPr>
      </w:pPr>
    </w:p>
    <w:p w14:paraId="5951481A" w14:textId="77777777" w:rsidR="00D66078" w:rsidRDefault="00D66078" w:rsidP="00FC665D">
      <w:pPr>
        <w:pStyle w:val="Nzov"/>
        <w:tabs>
          <w:tab w:val="left" w:pos="720"/>
        </w:tabs>
        <w:jc w:val="left"/>
        <w:rPr>
          <w:rFonts w:ascii="Arial" w:hAnsi="Arial"/>
        </w:rPr>
      </w:pPr>
    </w:p>
    <w:p w14:paraId="1E4804E2" w14:textId="77777777" w:rsidR="00D66078" w:rsidRDefault="00D66078" w:rsidP="00FC665D">
      <w:pPr>
        <w:pStyle w:val="Nzov"/>
        <w:tabs>
          <w:tab w:val="left" w:pos="720"/>
        </w:tabs>
        <w:jc w:val="left"/>
        <w:rPr>
          <w:rFonts w:ascii="Arial" w:hAnsi="Arial"/>
        </w:rPr>
      </w:pPr>
    </w:p>
    <w:p w14:paraId="55266D00" w14:textId="77777777" w:rsidR="00D66078" w:rsidRDefault="00D66078" w:rsidP="00FC665D">
      <w:pPr>
        <w:pStyle w:val="Nzov"/>
        <w:tabs>
          <w:tab w:val="left" w:pos="720"/>
        </w:tabs>
        <w:jc w:val="left"/>
        <w:rPr>
          <w:rFonts w:ascii="Arial" w:hAnsi="Arial"/>
        </w:rPr>
      </w:pPr>
    </w:p>
    <w:p w14:paraId="3E30881E" w14:textId="77777777" w:rsidR="00D66078" w:rsidRDefault="00D66078" w:rsidP="00FC665D">
      <w:pPr>
        <w:pStyle w:val="Nzov"/>
        <w:tabs>
          <w:tab w:val="left" w:pos="720"/>
        </w:tabs>
        <w:jc w:val="left"/>
        <w:rPr>
          <w:rFonts w:ascii="Arial" w:hAnsi="Arial"/>
        </w:rPr>
      </w:pPr>
    </w:p>
    <w:p w14:paraId="262DEBA2" w14:textId="77777777" w:rsidR="00D66078" w:rsidRDefault="00D66078" w:rsidP="00D66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Všeobecne záväzné nariadenie</w:t>
      </w:r>
    </w:p>
    <w:p w14:paraId="4AB56B62" w14:textId="6900B619" w:rsidR="00D66078" w:rsidRDefault="00D66078" w:rsidP="00D66078">
      <w:pPr>
        <w:pStyle w:val="Nzov"/>
        <w:tabs>
          <w:tab w:val="left" w:pos="720"/>
        </w:tabs>
        <w:ind w:left="360"/>
        <w:rPr>
          <w:szCs w:val="28"/>
        </w:rPr>
      </w:pPr>
      <w:r>
        <w:rPr>
          <w:szCs w:val="28"/>
        </w:rPr>
        <w:t xml:space="preserve">obce </w:t>
      </w:r>
      <w:r w:rsidR="00AE3D0A">
        <w:rPr>
          <w:szCs w:val="28"/>
        </w:rPr>
        <w:t>Baka</w:t>
      </w:r>
    </w:p>
    <w:p w14:paraId="2CE57E05" w14:textId="77777777" w:rsidR="00D66078" w:rsidRDefault="00D66078" w:rsidP="00FC665D">
      <w:pPr>
        <w:pStyle w:val="Nzov"/>
        <w:tabs>
          <w:tab w:val="left" w:pos="720"/>
        </w:tabs>
        <w:jc w:val="left"/>
        <w:rPr>
          <w:szCs w:val="28"/>
        </w:rPr>
      </w:pPr>
    </w:p>
    <w:p w14:paraId="7B206379" w14:textId="7AB64362" w:rsidR="00D66078" w:rsidRDefault="00FC665D" w:rsidP="00D66078">
      <w:pPr>
        <w:pStyle w:val="Nzov"/>
        <w:tabs>
          <w:tab w:val="left" w:pos="720"/>
        </w:tabs>
        <w:ind w:left="360"/>
        <w:rPr>
          <w:szCs w:val="28"/>
        </w:rPr>
      </w:pPr>
      <w:r>
        <w:rPr>
          <w:szCs w:val="28"/>
        </w:rPr>
        <w:t>č. 1</w:t>
      </w:r>
      <w:r w:rsidR="00D66078">
        <w:rPr>
          <w:szCs w:val="28"/>
        </w:rPr>
        <w:t>/2020</w:t>
      </w:r>
    </w:p>
    <w:p w14:paraId="24951B1C" w14:textId="77777777" w:rsidR="00D66078" w:rsidRDefault="00D66078" w:rsidP="00FC665D">
      <w:pPr>
        <w:pStyle w:val="Nzov"/>
        <w:tabs>
          <w:tab w:val="left" w:pos="720"/>
        </w:tabs>
        <w:jc w:val="left"/>
        <w:rPr>
          <w:szCs w:val="28"/>
        </w:rPr>
      </w:pPr>
    </w:p>
    <w:p w14:paraId="073DC848" w14:textId="1D615414" w:rsidR="00D66078" w:rsidRDefault="00D66078" w:rsidP="00D66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ochrann</w:t>
      </w:r>
      <w:r w:rsidR="00AE3D0A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pásm</w:t>
      </w:r>
      <w:r w:rsidR="00AE3D0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cintorín</w:t>
      </w:r>
      <w:r w:rsidR="00AE3D0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na území obce </w:t>
      </w:r>
      <w:r w:rsidR="00AE3D0A">
        <w:rPr>
          <w:b/>
          <w:sz w:val="28"/>
          <w:szCs w:val="28"/>
        </w:rPr>
        <w:t>Baka</w:t>
      </w:r>
      <w:r>
        <w:rPr>
          <w:b/>
          <w:sz w:val="28"/>
          <w:szCs w:val="28"/>
        </w:rPr>
        <w:t xml:space="preserve"> </w:t>
      </w:r>
    </w:p>
    <w:p w14:paraId="68393417" w14:textId="77777777" w:rsidR="00D66078" w:rsidRDefault="00D66078" w:rsidP="00D66078">
      <w:pPr>
        <w:pStyle w:val="Zkladntext"/>
        <w:rPr>
          <w:szCs w:val="28"/>
        </w:rPr>
      </w:pPr>
    </w:p>
    <w:p w14:paraId="75905090" w14:textId="3D4410FF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3C6F87F8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1DBFFF0D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69A853E9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79A808B4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3E62D348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70504E97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53E3E41A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68B28CFD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24D7B40F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02235761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20DBD2FF" w14:textId="77777777" w:rsidR="00D66078" w:rsidRDefault="00D66078" w:rsidP="00FC665D">
      <w:pPr>
        <w:pStyle w:val="Nzov"/>
        <w:tabs>
          <w:tab w:val="left" w:pos="720"/>
        </w:tabs>
        <w:jc w:val="both"/>
        <w:rPr>
          <w:rFonts w:ascii="Arial" w:hAnsi="Arial"/>
        </w:rPr>
      </w:pPr>
    </w:p>
    <w:p w14:paraId="2C3A414E" w14:textId="008CF718" w:rsidR="00D66078" w:rsidRDefault="00D66078" w:rsidP="00D66078">
      <w:pPr>
        <w:pStyle w:val="Nzov"/>
        <w:tabs>
          <w:tab w:val="left" w:pos="720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Zverejnené pred schválením: </w:t>
      </w:r>
      <w:r>
        <w:rPr>
          <w:b w:val="0"/>
          <w:sz w:val="24"/>
          <w:szCs w:val="24"/>
        </w:rPr>
        <w:tab/>
      </w:r>
      <w:r w:rsidR="00C355EB">
        <w:rPr>
          <w:b w:val="0"/>
          <w:sz w:val="24"/>
          <w:szCs w:val="24"/>
        </w:rPr>
        <w:t>17.01.2020</w:t>
      </w:r>
    </w:p>
    <w:p w14:paraId="51E80E73" w14:textId="4C2476A0" w:rsidR="00D66078" w:rsidRDefault="00D66078" w:rsidP="00D66078">
      <w:pPr>
        <w:pStyle w:val="Nzov"/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Zvesené pred schvaľovaním: </w:t>
      </w:r>
      <w:r>
        <w:rPr>
          <w:b w:val="0"/>
          <w:sz w:val="24"/>
          <w:szCs w:val="24"/>
        </w:rPr>
        <w:tab/>
      </w:r>
      <w:r w:rsidR="00C355EB">
        <w:rPr>
          <w:b w:val="0"/>
          <w:sz w:val="24"/>
          <w:szCs w:val="24"/>
        </w:rPr>
        <w:t>03.02.2020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7F25B2" w14:textId="77777777" w:rsidR="00D66078" w:rsidRDefault="00D66078" w:rsidP="00FC665D">
      <w:pPr>
        <w:pStyle w:val="Nzov"/>
        <w:tabs>
          <w:tab w:val="left" w:pos="720"/>
        </w:tabs>
        <w:jc w:val="both"/>
        <w:rPr>
          <w:sz w:val="24"/>
          <w:szCs w:val="24"/>
        </w:rPr>
      </w:pPr>
    </w:p>
    <w:p w14:paraId="64496077" w14:textId="77777777" w:rsidR="00C355EB" w:rsidRDefault="00D66078" w:rsidP="00D66078">
      <w:pPr>
        <w:pStyle w:val="Nzov"/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Sch</w:t>
      </w:r>
      <w:r w:rsidR="00FC665D">
        <w:rPr>
          <w:sz w:val="24"/>
          <w:szCs w:val="24"/>
        </w:rPr>
        <w:t xml:space="preserve">válené: </w:t>
      </w:r>
      <w:r w:rsidR="00C355EB">
        <w:rPr>
          <w:sz w:val="24"/>
          <w:szCs w:val="24"/>
        </w:rPr>
        <w:tab/>
      </w:r>
      <w:r w:rsidR="00C355EB">
        <w:rPr>
          <w:sz w:val="24"/>
          <w:szCs w:val="24"/>
        </w:rPr>
        <w:tab/>
      </w:r>
      <w:r w:rsidR="00C355EB">
        <w:rPr>
          <w:sz w:val="24"/>
          <w:szCs w:val="24"/>
        </w:rPr>
        <w:tab/>
        <w:t>04.02.2020</w:t>
      </w:r>
      <w:r w:rsidR="00FC665D">
        <w:rPr>
          <w:sz w:val="24"/>
          <w:szCs w:val="24"/>
        </w:rPr>
        <w:tab/>
      </w:r>
      <w:r w:rsidR="00FC665D">
        <w:rPr>
          <w:sz w:val="24"/>
          <w:szCs w:val="24"/>
        </w:rPr>
        <w:tab/>
      </w:r>
      <w:r w:rsidR="00FC665D">
        <w:rPr>
          <w:sz w:val="24"/>
          <w:szCs w:val="24"/>
        </w:rPr>
        <w:tab/>
      </w:r>
      <w:r w:rsidR="00FC665D">
        <w:rPr>
          <w:sz w:val="24"/>
          <w:szCs w:val="24"/>
        </w:rPr>
        <w:tab/>
      </w:r>
      <w:r w:rsidR="00FC665D">
        <w:rPr>
          <w:sz w:val="24"/>
          <w:szCs w:val="24"/>
        </w:rPr>
        <w:tab/>
      </w:r>
    </w:p>
    <w:p w14:paraId="7ED60849" w14:textId="7EB0BCDF" w:rsidR="00D66078" w:rsidRDefault="00D66078" w:rsidP="00D66078">
      <w:pPr>
        <w:pStyle w:val="Nzov"/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uznesením č.</w:t>
      </w:r>
      <w:r w:rsidR="00C355EB">
        <w:rPr>
          <w:sz w:val="24"/>
          <w:szCs w:val="24"/>
        </w:rPr>
        <w:tab/>
      </w:r>
      <w:r w:rsidR="00C355EB">
        <w:rPr>
          <w:sz w:val="24"/>
          <w:szCs w:val="24"/>
        </w:rPr>
        <w:tab/>
      </w:r>
      <w:r w:rsidR="00C355EB">
        <w:rPr>
          <w:sz w:val="24"/>
          <w:szCs w:val="24"/>
        </w:rPr>
        <w:tab/>
        <w:t>05/2020</w:t>
      </w:r>
    </w:p>
    <w:p w14:paraId="7408C490" w14:textId="7E64FA12" w:rsidR="00D66078" w:rsidRDefault="00D66078" w:rsidP="00D66078">
      <w:pPr>
        <w:pStyle w:val="Nzov"/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Vyvesené po schválení:</w:t>
      </w:r>
      <w:r>
        <w:rPr>
          <w:sz w:val="24"/>
          <w:szCs w:val="24"/>
        </w:rPr>
        <w:tab/>
        <w:t xml:space="preserve">            </w:t>
      </w:r>
      <w:r w:rsidR="00C355EB">
        <w:rPr>
          <w:sz w:val="24"/>
          <w:szCs w:val="24"/>
        </w:rPr>
        <w:t>05.02.2020</w:t>
      </w:r>
    </w:p>
    <w:p w14:paraId="0F69C5D2" w14:textId="56C5B0D7" w:rsidR="00D66078" w:rsidRDefault="00D66078" w:rsidP="00D66078">
      <w:pPr>
        <w:pStyle w:val="Nzov"/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Účinnosť nadobúda dňa:</w:t>
      </w:r>
      <w:r>
        <w:rPr>
          <w:sz w:val="24"/>
          <w:szCs w:val="24"/>
        </w:rPr>
        <w:tab/>
      </w:r>
      <w:r w:rsidR="00C355EB">
        <w:rPr>
          <w:sz w:val="24"/>
          <w:szCs w:val="24"/>
        </w:rPr>
        <w:t>21.02.2020</w:t>
      </w:r>
    </w:p>
    <w:p w14:paraId="67D6C65B" w14:textId="77777777" w:rsidR="00D66078" w:rsidRDefault="00D66078" w:rsidP="00FC665D">
      <w:pPr>
        <w:pStyle w:val="Nzov"/>
        <w:tabs>
          <w:tab w:val="left" w:pos="720"/>
        </w:tabs>
        <w:jc w:val="both"/>
        <w:rPr>
          <w:sz w:val="24"/>
          <w:szCs w:val="24"/>
        </w:rPr>
      </w:pPr>
    </w:p>
    <w:p w14:paraId="35846C52" w14:textId="77777777" w:rsidR="00D66078" w:rsidRDefault="00D66078" w:rsidP="00FC665D">
      <w:pPr>
        <w:pStyle w:val="Nzov"/>
        <w:tabs>
          <w:tab w:val="left" w:pos="720"/>
        </w:tabs>
        <w:jc w:val="both"/>
        <w:rPr>
          <w:sz w:val="24"/>
          <w:szCs w:val="24"/>
        </w:rPr>
      </w:pPr>
    </w:p>
    <w:p w14:paraId="0C8C2563" w14:textId="58611B9E" w:rsidR="00D66078" w:rsidRPr="00073D2E" w:rsidRDefault="00D66078" w:rsidP="00073D2E">
      <w:pPr>
        <w:tabs>
          <w:tab w:val="left" w:pos="9540"/>
          <w:tab w:val="left" w:pos="9900"/>
          <w:tab w:val="left" w:pos="10260"/>
          <w:tab w:val="left" w:pos="10361"/>
        </w:tabs>
        <w:autoSpaceDE w:val="0"/>
        <w:autoSpaceDN w:val="0"/>
        <w:adjustRightInd w:val="0"/>
      </w:pPr>
    </w:p>
    <w:p w14:paraId="7782F5F1" w14:textId="77777777" w:rsidR="00D66078" w:rsidRDefault="00D66078" w:rsidP="00D66078">
      <w:pPr>
        <w:pStyle w:val="Zkladntext"/>
        <w:rPr>
          <w:szCs w:val="24"/>
        </w:rPr>
      </w:pPr>
    </w:p>
    <w:p w14:paraId="76221A7B" w14:textId="206D533E" w:rsidR="00D66078" w:rsidRPr="003E1277" w:rsidRDefault="00D66078" w:rsidP="00D66078">
      <w:pPr>
        <w:pStyle w:val="Zkladntext"/>
        <w:rPr>
          <w:b/>
          <w:szCs w:val="24"/>
        </w:rPr>
      </w:pPr>
    </w:p>
    <w:p w14:paraId="155ECB4F" w14:textId="77777777" w:rsidR="00D66078" w:rsidRDefault="00D66078" w:rsidP="00D66078">
      <w:pPr>
        <w:pStyle w:val="Nzov"/>
        <w:rPr>
          <w:b w:val="0"/>
          <w:szCs w:val="28"/>
        </w:rPr>
      </w:pPr>
    </w:p>
    <w:p w14:paraId="70AA5B74" w14:textId="51DAC024" w:rsidR="00D66078" w:rsidRPr="00C41936" w:rsidRDefault="00D66078" w:rsidP="00D66078">
      <w:pPr>
        <w:jc w:val="center"/>
        <w:rPr>
          <w:b/>
          <w:sz w:val="28"/>
          <w:szCs w:val="28"/>
        </w:rPr>
      </w:pPr>
      <w:r w:rsidRPr="00C41936">
        <w:rPr>
          <w:b/>
          <w:sz w:val="28"/>
          <w:szCs w:val="28"/>
        </w:rPr>
        <w:t xml:space="preserve">Všeobecne záväzné nariadenie č. </w:t>
      </w:r>
      <w:r w:rsidR="00FC665D">
        <w:rPr>
          <w:b/>
          <w:sz w:val="28"/>
          <w:szCs w:val="28"/>
        </w:rPr>
        <w:t>1</w:t>
      </w:r>
      <w:r w:rsidRPr="00C4193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14:paraId="52837577" w14:textId="3F38903A" w:rsidR="00D66078" w:rsidRPr="00C41936" w:rsidRDefault="00D66078" w:rsidP="00D66078">
      <w:pPr>
        <w:pStyle w:val="Zkladntext"/>
        <w:jc w:val="center"/>
        <w:rPr>
          <w:b/>
          <w:szCs w:val="24"/>
        </w:rPr>
      </w:pPr>
      <w:r w:rsidRPr="00C4193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ochrann</w:t>
      </w:r>
      <w:r w:rsidR="00AE3D0A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pásm</w:t>
      </w:r>
      <w:r w:rsidR="00AE3D0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cintorín</w:t>
      </w:r>
      <w:r w:rsidR="00AE3D0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C41936">
        <w:rPr>
          <w:b/>
          <w:sz w:val="28"/>
          <w:szCs w:val="28"/>
        </w:rPr>
        <w:t xml:space="preserve">na území obce </w:t>
      </w:r>
      <w:r w:rsidR="00AE3D0A">
        <w:rPr>
          <w:b/>
          <w:sz w:val="28"/>
          <w:szCs w:val="28"/>
        </w:rPr>
        <w:t>Baka</w:t>
      </w:r>
    </w:p>
    <w:p w14:paraId="183E27AE" w14:textId="77777777" w:rsidR="00D66078" w:rsidRDefault="00D66078" w:rsidP="00D66078">
      <w:pPr>
        <w:pStyle w:val="Zkladntext"/>
        <w:jc w:val="center"/>
        <w:rPr>
          <w:b/>
          <w:sz w:val="28"/>
          <w:szCs w:val="28"/>
        </w:rPr>
      </w:pPr>
    </w:p>
    <w:p w14:paraId="238502B3" w14:textId="77777777" w:rsidR="00D66078" w:rsidRPr="00C41936" w:rsidRDefault="00D66078" w:rsidP="00D66078">
      <w:pPr>
        <w:rPr>
          <w:lang w:eastAsia="sk-SK"/>
        </w:rPr>
      </w:pPr>
    </w:p>
    <w:p w14:paraId="40C54141" w14:textId="78652337" w:rsidR="00D66078" w:rsidRDefault="00D66078" w:rsidP="00C23836">
      <w:pPr>
        <w:jc w:val="both"/>
        <w:rPr>
          <w:bCs/>
        </w:rPr>
      </w:pPr>
      <w:r w:rsidRPr="00C41936">
        <w:t>Obec</w:t>
      </w:r>
      <w:r w:rsidR="00073D2E">
        <w:t xml:space="preserve">né zastupiteľstvo v </w:t>
      </w:r>
      <w:r w:rsidR="00AE3D0A">
        <w:t>Bake</w:t>
      </w:r>
      <w:r w:rsidRPr="00C41936">
        <w:t xml:space="preserve"> v zmysle § 6 ods. 1 zákona č. 369/1990 Zb. o obecnom zriadení v znení neskorších predpisov</w:t>
      </w:r>
      <w:r w:rsidR="00073D2E">
        <w:t xml:space="preserve">, v súlade so zákonom č. 131/2010 Z.z. o pohrebníctve v znení neskorších predpisov </w:t>
      </w:r>
      <w:r w:rsidR="00FC665D">
        <w:t xml:space="preserve">vydáva </w:t>
      </w:r>
      <w:r w:rsidRPr="00C41936">
        <w:t xml:space="preserve">toto </w:t>
      </w:r>
      <w:r w:rsidRPr="00C41936">
        <w:rPr>
          <w:bCs/>
        </w:rPr>
        <w:t>všeobecne záväzn</w:t>
      </w:r>
      <w:r w:rsidR="00972308">
        <w:rPr>
          <w:bCs/>
        </w:rPr>
        <w:t>é</w:t>
      </w:r>
      <w:r w:rsidRPr="00C41936">
        <w:rPr>
          <w:bCs/>
        </w:rPr>
        <w:t xml:space="preserve"> nariaden</w:t>
      </w:r>
      <w:r w:rsidR="00972308">
        <w:rPr>
          <w:bCs/>
        </w:rPr>
        <w:t>ie</w:t>
      </w:r>
      <w:r w:rsidRPr="00C41936">
        <w:rPr>
          <w:bCs/>
        </w:rPr>
        <w:t xml:space="preserve"> (ďalej len „</w:t>
      </w:r>
      <w:r w:rsidR="00CB1B34">
        <w:rPr>
          <w:bCs/>
        </w:rPr>
        <w:t>VZN</w:t>
      </w:r>
      <w:r w:rsidRPr="00C41936">
        <w:rPr>
          <w:bCs/>
        </w:rPr>
        <w:t>“).</w:t>
      </w:r>
    </w:p>
    <w:p w14:paraId="6097A5CA" w14:textId="77777777" w:rsidR="00BA6444" w:rsidRDefault="00BA6444" w:rsidP="00D66078">
      <w:pPr>
        <w:rPr>
          <w:bCs/>
        </w:rPr>
      </w:pPr>
    </w:p>
    <w:p w14:paraId="019224B0" w14:textId="0B3E104B" w:rsidR="00D66078" w:rsidRDefault="00D66078" w:rsidP="00D66078">
      <w:pPr>
        <w:jc w:val="center"/>
        <w:rPr>
          <w:bCs/>
        </w:rPr>
      </w:pPr>
      <w:r>
        <w:rPr>
          <w:bCs/>
        </w:rPr>
        <w:t>Časť I.</w:t>
      </w:r>
    </w:p>
    <w:p w14:paraId="0323B374" w14:textId="55317098" w:rsidR="00D66078" w:rsidRPr="00C23836" w:rsidRDefault="00D66078" w:rsidP="00D66078">
      <w:pPr>
        <w:jc w:val="center"/>
        <w:rPr>
          <w:b/>
        </w:rPr>
      </w:pPr>
      <w:r w:rsidRPr="00C23836">
        <w:rPr>
          <w:b/>
        </w:rPr>
        <w:t>Úvodné ustanovenie</w:t>
      </w:r>
    </w:p>
    <w:p w14:paraId="694D41FF" w14:textId="53E9BC76" w:rsidR="00D66078" w:rsidRDefault="00D66078" w:rsidP="00D66078">
      <w:pPr>
        <w:rPr>
          <w:bCs/>
        </w:rPr>
      </w:pPr>
    </w:p>
    <w:p w14:paraId="48EFD920" w14:textId="791DA3C7" w:rsidR="00D66078" w:rsidRDefault="00D66078" w:rsidP="00C23836">
      <w:pPr>
        <w:jc w:val="both"/>
        <w:rPr>
          <w:bCs/>
        </w:rPr>
      </w:pPr>
      <w:r>
        <w:rPr>
          <w:bCs/>
        </w:rPr>
        <w:t>Toto všeobecne záväzné nariadenie upravuje podmienky ochranného pásma cintorín</w:t>
      </w:r>
      <w:r w:rsidR="00AE3D0A">
        <w:rPr>
          <w:bCs/>
        </w:rPr>
        <w:t>a</w:t>
      </w:r>
      <w:r>
        <w:rPr>
          <w:bCs/>
        </w:rPr>
        <w:t xml:space="preserve"> v obci </w:t>
      </w:r>
      <w:r w:rsidR="00AE3D0A">
        <w:rPr>
          <w:bCs/>
        </w:rPr>
        <w:t>Baka</w:t>
      </w:r>
      <w:r>
        <w:rPr>
          <w:bCs/>
        </w:rPr>
        <w:t xml:space="preserve"> a ustanovuje činnosti, ktoré budú v Ochrannom pásme pre stavebnú činnosť a pietu počas pohrebu zakázané na základe novely Zákona č. 131/2010 Z.z. schválenej 8.10.2019 poslancami Národnej rady Slovenskej republiky. </w:t>
      </w:r>
    </w:p>
    <w:p w14:paraId="773533B4" w14:textId="4F0D6A30" w:rsidR="00D66078" w:rsidRDefault="00D66078" w:rsidP="00D66078">
      <w:pPr>
        <w:rPr>
          <w:bCs/>
        </w:rPr>
      </w:pPr>
    </w:p>
    <w:p w14:paraId="50AF9F8F" w14:textId="5B4129F2" w:rsidR="00D66078" w:rsidRDefault="00D66078" w:rsidP="00D66078">
      <w:pPr>
        <w:jc w:val="center"/>
        <w:rPr>
          <w:bCs/>
        </w:rPr>
      </w:pPr>
      <w:r>
        <w:rPr>
          <w:bCs/>
        </w:rPr>
        <w:t>Časť II.</w:t>
      </w:r>
    </w:p>
    <w:p w14:paraId="6DF30214" w14:textId="77777777" w:rsidR="00051879" w:rsidRDefault="00051879" w:rsidP="00D66078">
      <w:pPr>
        <w:jc w:val="center"/>
        <w:rPr>
          <w:bCs/>
        </w:rPr>
      </w:pPr>
    </w:p>
    <w:p w14:paraId="6A65253D" w14:textId="3028FF88" w:rsidR="00D66078" w:rsidRPr="00C23836" w:rsidRDefault="00D66078" w:rsidP="00051879">
      <w:pPr>
        <w:jc w:val="center"/>
        <w:rPr>
          <w:b/>
        </w:rPr>
      </w:pPr>
      <w:r w:rsidRPr="00C23836">
        <w:rPr>
          <w:b/>
        </w:rPr>
        <w:t>Ochranné pásmo cintorín</w:t>
      </w:r>
      <w:r w:rsidR="00AE3D0A">
        <w:rPr>
          <w:b/>
        </w:rPr>
        <w:t>a</w:t>
      </w:r>
      <w:r w:rsidRPr="00C23836">
        <w:rPr>
          <w:b/>
        </w:rPr>
        <w:t xml:space="preserve"> </w:t>
      </w:r>
      <w:r w:rsidR="00AE3D0A">
        <w:rPr>
          <w:b/>
        </w:rPr>
        <w:t xml:space="preserve">na území </w:t>
      </w:r>
      <w:r w:rsidRPr="00C23836">
        <w:rPr>
          <w:b/>
        </w:rPr>
        <w:t xml:space="preserve">obce </w:t>
      </w:r>
      <w:r w:rsidR="00AE3D0A">
        <w:rPr>
          <w:b/>
        </w:rPr>
        <w:t>Baka</w:t>
      </w:r>
    </w:p>
    <w:p w14:paraId="73A8A812" w14:textId="2844A77D" w:rsidR="00051879" w:rsidRDefault="00051879" w:rsidP="00051879">
      <w:pPr>
        <w:jc w:val="center"/>
        <w:rPr>
          <w:bCs/>
        </w:rPr>
      </w:pPr>
    </w:p>
    <w:p w14:paraId="6CDA1E14" w14:textId="0469B679" w:rsidR="00051879" w:rsidRDefault="00051879" w:rsidP="00051879">
      <w:pPr>
        <w:jc w:val="center"/>
        <w:rPr>
          <w:bCs/>
        </w:rPr>
      </w:pPr>
      <w:r>
        <w:rPr>
          <w:bCs/>
        </w:rPr>
        <w:t xml:space="preserve">§1 </w:t>
      </w:r>
    </w:p>
    <w:p w14:paraId="6689E352" w14:textId="65935214" w:rsidR="00051879" w:rsidRPr="00051879" w:rsidRDefault="00051879" w:rsidP="00051879">
      <w:pPr>
        <w:jc w:val="center"/>
        <w:rPr>
          <w:bCs/>
        </w:rPr>
      </w:pPr>
      <w:r>
        <w:rPr>
          <w:bCs/>
        </w:rPr>
        <w:t>Určenie ochranného pásma cintorína v </w:t>
      </w:r>
      <w:r w:rsidR="00AE3D0A">
        <w:rPr>
          <w:bCs/>
        </w:rPr>
        <w:t>Bake</w:t>
      </w:r>
    </w:p>
    <w:p w14:paraId="15E5623F" w14:textId="1BF6C675" w:rsidR="00051879" w:rsidRDefault="00051879" w:rsidP="00D66078"/>
    <w:p w14:paraId="4A7F8EFE" w14:textId="07751139" w:rsidR="00051879" w:rsidRDefault="00051879" w:rsidP="00D66078">
      <w:r>
        <w:t>Obec zriaďuje ochranné pásmo cintorína v B</w:t>
      </w:r>
      <w:r w:rsidR="00AE3D0A">
        <w:t>ake</w:t>
      </w:r>
      <w:r>
        <w:t>, ktorý sa nachádza na parcele registr</w:t>
      </w:r>
      <w:r w:rsidR="00FC665D">
        <w:t>a „C“,</w:t>
      </w:r>
      <w:r w:rsidR="00FC665D">
        <w:br/>
        <w:t xml:space="preserve">č. 219/1 o výmere 2220 </w:t>
      </w:r>
      <w:r w:rsidRPr="00051879">
        <w:t>m²,</w:t>
      </w:r>
      <w:r>
        <w:t xml:space="preserve"> </w:t>
      </w:r>
      <w:r w:rsidRPr="00FC665D">
        <w:rPr>
          <w:i/>
          <w:iCs/>
        </w:rPr>
        <w:t>ostatné plochy</w:t>
      </w:r>
      <w:r w:rsidRPr="00C23836">
        <w:rPr>
          <w:i/>
          <w:iCs/>
        </w:rPr>
        <w:t xml:space="preserve"> </w:t>
      </w:r>
      <w:r w:rsidRPr="00213596">
        <w:t>zapísané na liste vlastníctva</w:t>
      </w:r>
      <w:r w:rsidR="00FC665D">
        <w:t xml:space="preserve"> č. 534</w:t>
      </w:r>
      <w:r>
        <w:t>, vo vlastníctve obce</w:t>
      </w:r>
    </w:p>
    <w:p w14:paraId="00551632" w14:textId="77777777" w:rsidR="00051879" w:rsidRDefault="00051879" w:rsidP="00D66078"/>
    <w:p w14:paraId="28B4D5E3" w14:textId="1098E92F" w:rsidR="00051879" w:rsidRDefault="00051879" w:rsidP="00051879">
      <w:pPr>
        <w:pStyle w:val="Odsekzoznamu"/>
        <w:numPr>
          <w:ilvl w:val="0"/>
          <w:numId w:val="1"/>
        </w:numPr>
      </w:pPr>
      <w:r>
        <w:t>Ochranné pásmo pre stavebnú činnosť a</w:t>
      </w:r>
      <w:r w:rsidR="00ED22C1">
        <w:t> </w:t>
      </w:r>
      <w:r>
        <w:t>pietu</w:t>
      </w:r>
    </w:p>
    <w:p w14:paraId="62A7EA1F" w14:textId="77777777" w:rsidR="00ED22C1" w:rsidRDefault="00ED22C1" w:rsidP="00ED22C1">
      <w:pPr>
        <w:pStyle w:val="Odsekzoznamu"/>
      </w:pPr>
    </w:p>
    <w:p w14:paraId="2841B53E" w14:textId="69920E8F" w:rsidR="00ED22C1" w:rsidRDefault="00ED22C1" w:rsidP="00ED22C1">
      <w:pPr>
        <w:pStyle w:val="Odsekzoznamu"/>
        <w:numPr>
          <w:ilvl w:val="0"/>
          <w:numId w:val="2"/>
        </w:numPr>
      </w:pPr>
      <w:r>
        <w:t xml:space="preserve">Obec </w:t>
      </w:r>
      <w:r w:rsidR="00AE3D0A">
        <w:t>Baka</w:t>
      </w:r>
      <w:r>
        <w:t xml:space="preserve"> určuje ochranné pásmo pre stavebnú činnosť a pietu pre cintorín v B</w:t>
      </w:r>
      <w:r w:rsidR="00AE3D0A">
        <w:t>ake</w:t>
      </w:r>
      <w:r>
        <w:t xml:space="preserve"> vo vzdialenost</w:t>
      </w:r>
      <w:r w:rsidRPr="00FC665D">
        <w:t xml:space="preserve">i </w:t>
      </w:r>
      <w:r w:rsidR="00FC665D" w:rsidRPr="00FC665D">
        <w:t xml:space="preserve">50 </w:t>
      </w:r>
      <w:r w:rsidRPr="00FC665D">
        <w:t>m</w:t>
      </w:r>
      <w:r>
        <w:t xml:space="preserve"> od oplotenia.</w:t>
      </w:r>
    </w:p>
    <w:p w14:paraId="23E83432" w14:textId="3835A4AD" w:rsidR="00ED22C1" w:rsidRDefault="00ED22C1" w:rsidP="00ED22C1">
      <w:pPr>
        <w:pStyle w:val="Odsekzoznamu"/>
        <w:numPr>
          <w:ilvl w:val="0"/>
          <w:numId w:val="2"/>
        </w:numPr>
      </w:pPr>
      <w:r>
        <w:t xml:space="preserve">V tomto ochrannom pásme je zakázané umiestňovanie akýchkoľvek budov. </w:t>
      </w:r>
    </w:p>
    <w:p w14:paraId="7CFB4AF3" w14:textId="2648BA7D" w:rsidR="00ED22C1" w:rsidRDefault="00ED22C1" w:rsidP="00ED22C1">
      <w:pPr>
        <w:pStyle w:val="Odsekzoznamu"/>
        <w:numPr>
          <w:ilvl w:val="0"/>
          <w:numId w:val="2"/>
        </w:numPr>
      </w:pPr>
      <w:r>
        <w:t xml:space="preserve">Počas konania pohrebov a cirkevných obradov sú </w:t>
      </w:r>
      <w:r w:rsidR="00FC665D">
        <w:t>zakázané nasledujúce činnosti:</w:t>
      </w:r>
    </w:p>
    <w:p w14:paraId="710AC60D" w14:textId="0F85469D" w:rsidR="00ED22C1" w:rsidRDefault="00ED22C1" w:rsidP="00ED22C1">
      <w:pPr>
        <w:pStyle w:val="Odsekzoznamu"/>
        <w:ind w:left="1080"/>
      </w:pPr>
      <w:r>
        <w:t>kosenie, pílenie, rôzne stavebné činnosti, oslavy a akcie pri ktorých je hluk, akákoľvek reprodukcia hudby a hovoreného slova, ktorá by rušila dôstojný priebeh pohrebu, alebo i</w:t>
      </w:r>
      <w:r w:rsidR="00FC665D">
        <w:t>ného cirkevného aktu, obradu.</w:t>
      </w:r>
    </w:p>
    <w:p w14:paraId="0813E676" w14:textId="7E7CEA45" w:rsidR="00ED22C1" w:rsidRDefault="00ED22C1" w:rsidP="00ED22C1">
      <w:pPr>
        <w:pStyle w:val="Odsekzoznamu"/>
        <w:ind w:left="1080"/>
      </w:pPr>
    </w:p>
    <w:p w14:paraId="78A892FB" w14:textId="19701E42" w:rsidR="00ED22C1" w:rsidRDefault="006D5648" w:rsidP="00ED22C1">
      <w:pPr>
        <w:pStyle w:val="Odsekzoznamu"/>
        <w:ind w:left="1080"/>
        <w:jc w:val="center"/>
      </w:pPr>
      <w:r>
        <w:t xml:space="preserve">§ </w:t>
      </w:r>
      <w:r w:rsidR="00AE3D0A">
        <w:t>2</w:t>
      </w:r>
    </w:p>
    <w:p w14:paraId="341F5F36" w14:textId="2E1DDEFA" w:rsidR="00ED22C1" w:rsidRDefault="00ED22C1" w:rsidP="00ED22C1">
      <w:pPr>
        <w:pStyle w:val="Odsekzoznamu"/>
        <w:ind w:left="1080"/>
        <w:jc w:val="center"/>
      </w:pPr>
      <w:r>
        <w:t>Priestupky</w:t>
      </w:r>
    </w:p>
    <w:p w14:paraId="4AFFDD2F" w14:textId="67C16633" w:rsidR="006D5648" w:rsidRDefault="006D5648" w:rsidP="006D5648">
      <w:pPr>
        <w:pStyle w:val="Odsekzoznamu"/>
        <w:numPr>
          <w:ilvl w:val="0"/>
          <w:numId w:val="4"/>
        </w:numPr>
      </w:pPr>
      <w:r>
        <w:t>Priestupku sa dopustí ten, kto poruší zákazy stanovené v § 1  tohto všeobecne záväzného nariadenia.</w:t>
      </w:r>
    </w:p>
    <w:p w14:paraId="4CDA81F9" w14:textId="227D659E" w:rsidR="006D5648" w:rsidRDefault="006D5648" w:rsidP="006D5648">
      <w:pPr>
        <w:pStyle w:val="Odsekzoznamu"/>
        <w:numPr>
          <w:ilvl w:val="0"/>
          <w:numId w:val="4"/>
        </w:numPr>
      </w:pPr>
      <w:r>
        <w:t xml:space="preserve">Za priestupok podľa ods. 1) obec uloží pokutu do výšky  </w:t>
      </w:r>
      <w:r w:rsidRPr="00AE3D0A">
        <w:rPr>
          <w:b/>
          <w:bCs/>
        </w:rPr>
        <w:t>165,96 EUR</w:t>
      </w:r>
      <w:r>
        <w:t xml:space="preserve"> (slovom jednostošesťdesiatpäť eur a deväťdesiatšesť centov).</w:t>
      </w:r>
    </w:p>
    <w:p w14:paraId="688A737D" w14:textId="77777777" w:rsidR="006D5648" w:rsidRDefault="006D5648" w:rsidP="00FC665D"/>
    <w:p w14:paraId="488D4F2A" w14:textId="017AB0DC" w:rsidR="006D5648" w:rsidRDefault="006D5648" w:rsidP="00FC665D"/>
    <w:p w14:paraId="5ADFA4D6" w14:textId="50C3996F" w:rsidR="00AE3D0A" w:rsidRDefault="00AE3D0A" w:rsidP="00FC665D"/>
    <w:p w14:paraId="7AE207A5" w14:textId="4C4C3A5B" w:rsidR="00AE3D0A" w:rsidRDefault="00AE3D0A" w:rsidP="00FC665D"/>
    <w:p w14:paraId="236780D0" w14:textId="77777777" w:rsidR="00AE3D0A" w:rsidRDefault="00AE3D0A" w:rsidP="00FC665D"/>
    <w:p w14:paraId="198BB059" w14:textId="77777777" w:rsidR="00FC665D" w:rsidRDefault="00FC665D" w:rsidP="00FC665D"/>
    <w:p w14:paraId="1EF90D4B" w14:textId="77777777" w:rsidR="00FC665D" w:rsidRDefault="00FC665D" w:rsidP="00FC665D"/>
    <w:p w14:paraId="0638CCB2" w14:textId="36B2F4B1" w:rsidR="006D5648" w:rsidRDefault="006D5648" w:rsidP="006D5648">
      <w:pPr>
        <w:pStyle w:val="Odsekzoznamu"/>
        <w:ind w:left="1440"/>
        <w:jc w:val="center"/>
      </w:pPr>
      <w:r>
        <w:t>Časť III.</w:t>
      </w:r>
    </w:p>
    <w:p w14:paraId="0A620B56" w14:textId="71798BF0" w:rsidR="006D5648" w:rsidRPr="00972308" w:rsidRDefault="006D5648" w:rsidP="006D5648">
      <w:pPr>
        <w:pStyle w:val="Odsekzoznamu"/>
        <w:ind w:left="1440"/>
        <w:jc w:val="center"/>
        <w:rPr>
          <w:b/>
          <w:bCs/>
        </w:rPr>
      </w:pPr>
      <w:r w:rsidRPr="00972308">
        <w:rPr>
          <w:b/>
          <w:bCs/>
        </w:rPr>
        <w:t>Záverečné ustanovenia</w:t>
      </w:r>
    </w:p>
    <w:p w14:paraId="5EFA7A22" w14:textId="77777777" w:rsidR="006D5648" w:rsidRPr="00AE3D0A" w:rsidRDefault="006D5648" w:rsidP="006D5648">
      <w:pPr>
        <w:pStyle w:val="Odsekzoznamu"/>
        <w:ind w:left="1440"/>
        <w:jc w:val="center"/>
      </w:pPr>
    </w:p>
    <w:p w14:paraId="3183B2A2" w14:textId="3687CA04" w:rsidR="006D5648" w:rsidRDefault="006D5648" w:rsidP="006D5648">
      <w:pPr>
        <w:pStyle w:val="Odsekzoznamu"/>
        <w:ind w:left="1440"/>
        <w:jc w:val="center"/>
      </w:pPr>
      <w:r>
        <w:t xml:space="preserve">§ </w:t>
      </w:r>
      <w:r w:rsidR="00AE3D0A">
        <w:t>3</w:t>
      </w:r>
    </w:p>
    <w:p w14:paraId="637EEF74" w14:textId="17B53233" w:rsidR="006D5648" w:rsidRDefault="006D5648" w:rsidP="006D5648">
      <w:pPr>
        <w:pStyle w:val="Odsekzoznamu"/>
        <w:numPr>
          <w:ilvl w:val="0"/>
          <w:numId w:val="7"/>
        </w:numPr>
      </w:pPr>
      <w:r>
        <w:t>Kontrolu dodržiavania tohto nariadenia vykonávajú:</w:t>
      </w:r>
    </w:p>
    <w:p w14:paraId="4B53828E" w14:textId="0E3ACBF9" w:rsidR="006D5648" w:rsidRDefault="006D5648" w:rsidP="006D5648">
      <w:pPr>
        <w:pStyle w:val="Odsekzoznamu"/>
        <w:numPr>
          <w:ilvl w:val="0"/>
          <w:numId w:val="8"/>
        </w:numPr>
      </w:pPr>
      <w:r>
        <w:t>starosta obce</w:t>
      </w:r>
    </w:p>
    <w:p w14:paraId="2442E3CC" w14:textId="00AFD140" w:rsidR="006D5648" w:rsidRDefault="006D5648" w:rsidP="006D5648">
      <w:pPr>
        <w:pStyle w:val="Odsekzoznamu"/>
        <w:numPr>
          <w:ilvl w:val="0"/>
          <w:numId w:val="8"/>
        </w:numPr>
      </w:pPr>
      <w:r>
        <w:t xml:space="preserve">poslanci obecného zastupiteľstva </w:t>
      </w:r>
    </w:p>
    <w:p w14:paraId="73FB23CB" w14:textId="684E0CFB" w:rsidR="006D5648" w:rsidRDefault="006D5648" w:rsidP="006D5648">
      <w:pPr>
        <w:pStyle w:val="Odsekzoznamu"/>
        <w:numPr>
          <w:ilvl w:val="0"/>
          <w:numId w:val="8"/>
        </w:numPr>
      </w:pPr>
      <w:r>
        <w:t>príslušný okresný rad verejného zdravotníctva v rozsahu jeho kompetencií.</w:t>
      </w:r>
    </w:p>
    <w:p w14:paraId="1554F56B" w14:textId="537FAA3F" w:rsidR="006D5648" w:rsidRDefault="006D5648" w:rsidP="006D5648"/>
    <w:p w14:paraId="0E08E2B2" w14:textId="7F75B1A0" w:rsidR="00CF2954" w:rsidRDefault="006D5648" w:rsidP="006D5648">
      <w:pPr>
        <w:pStyle w:val="Odsekzoznamu"/>
        <w:numPr>
          <w:ilvl w:val="0"/>
          <w:numId w:val="7"/>
        </w:numPr>
      </w:pPr>
      <w:r>
        <w:t xml:space="preserve">Pokiaľ v tomto </w:t>
      </w:r>
      <w:r w:rsidR="00CF2954">
        <w:t>V</w:t>
      </w:r>
      <w:r>
        <w:t>šeobecne záväznom nariadení nie je podrobnejšia úprava</w:t>
      </w:r>
      <w:r w:rsidR="00CF2954">
        <w:t>, odkazuje sa na Zákon č. 131/2010 Z.z. a jeho novelizáciu schválenú dňa 28.10.2019 poslancami Národnej rady Slovenskej republiky.</w:t>
      </w:r>
    </w:p>
    <w:p w14:paraId="612C3139" w14:textId="77777777" w:rsidR="00CF2954" w:rsidRDefault="00CF2954" w:rsidP="00CF2954">
      <w:pPr>
        <w:pStyle w:val="Odsekzoznamu"/>
        <w:ind w:left="1337"/>
      </w:pPr>
    </w:p>
    <w:p w14:paraId="668FF444" w14:textId="3C50F14F" w:rsidR="006D5648" w:rsidRDefault="00FC665D" w:rsidP="006D5648">
      <w:pPr>
        <w:pStyle w:val="Odsekzoznamu"/>
        <w:numPr>
          <w:ilvl w:val="0"/>
          <w:numId w:val="7"/>
        </w:numPr>
      </w:pPr>
      <w:r>
        <w:t xml:space="preserve">Toto VZN bolo schválené </w:t>
      </w:r>
      <w:r w:rsidR="00CF2954">
        <w:t xml:space="preserve">Obecným zastupiteľstvom obce </w:t>
      </w:r>
      <w:r w:rsidR="00AE3D0A">
        <w:t>Baka</w:t>
      </w:r>
      <w:r w:rsidR="00CF2954">
        <w:t xml:space="preserve"> dňa </w:t>
      </w:r>
      <w:r w:rsidR="00C355EB">
        <w:t xml:space="preserve"> 04.02.2020</w:t>
      </w:r>
      <w:r w:rsidR="00CF2954">
        <w:t xml:space="preserve"> uznesením č.</w:t>
      </w:r>
      <w:r w:rsidR="00C355EB">
        <w:t xml:space="preserve"> 05/2020</w:t>
      </w:r>
    </w:p>
    <w:p w14:paraId="5D0F061C" w14:textId="77777777" w:rsidR="00CF2954" w:rsidRDefault="00CF2954" w:rsidP="00CF2954">
      <w:pPr>
        <w:pStyle w:val="Odsekzoznamu"/>
      </w:pPr>
    </w:p>
    <w:p w14:paraId="785E8486" w14:textId="0A4556AE" w:rsidR="00CF2954" w:rsidRDefault="00CF2954" w:rsidP="00CF2954"/>
    <w:p w14:paraId="211AFCF9" w14:textId="236792EF" w:rsidR="00CF2954" w:rsidRDefault="00CF2954" w:rsidP="00CF2954"/>
    <w:p w14:paraId="577C9052" w14:textId="60B98E27" w:rsidR="00CF2954" w:rsidRDefault="00CF2954" w:rsidP="00CF2954"/>
    <w:p w14:paraId="498F4B61" w14:textId="4C169A41" w:rsidR="00CF2954" w:rsidRDefault="00CF2954" w:rsidP="00CF2954">
      <w:r>
        <w:t>V </w:t>
      </w:r>
      <w:r w:rsidR="00AE3D0A">
        <w:t>Bake</w:t>
      </w:r>
      <w:r>
        <w:t xml:space="preserve"> dňa </w:t>
      </w:r>
      <w:r w:rsidR="00C355EB">
        <w:t xml:space="preserve"> 04.02.2020</w:t>
      </w:r>
    </w:p>
    <w:p w14:paraId="33AE4BAE" w14:textId="409A2FF2" w:rsidR="00CF2954" w:rsidRDefault="00CF2954" w:rsidP="00CF2954"/>
    <w:p w14:paraId="762E39AB" w14:textId="63B30EF9" w:rsidR="00CF2954" w:rsidRDefault="00AE3D0A" w:rsidP="00FC665D">
      <w:pPr>
        <w:ind w:left="5664"/>
      </w:pPr>
      <w:r>
        <w:t>Ing. Juraj Bertalan</w:t>
      </w:r>
    </w:p>
    <w:p w14:paraId="5A5B5215" w14:textId="58CCF6C1" w:rsidR="00AE7E4D" w:rsidRDefault="00FC665D" w:rsidP="00FC665D">
      <w:pPr>
        <w:ind w:left="5664"/>
      </w:pPr>
      <w:r>
        <w:t xml:space="preserve">   </w:t>
      </w:r>
      <w:r w:rsidR="00CF2954">
        <w:t>starosta obce</w:t>
      </w:r>
    </w:p>
    <w:sectPr w:rsidR="00AE7E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01BA" w14:textId="77777777" w:rsidR="00F655C1" w:rsidRDefault="00F655C1" w:rsidP="00CB1B34">
      <w:r>
        <w:separator/>
      </w:r>
    </w:p>
  </w:endnote>
  <w:endnote w:type="continuationSeparator" w:id="0">
    <w:p w14:paraId="7A75FCA4" w14:textId="77777777" w:rsidR="00F655C1" w:rsidRDefault="00F655C1" w:rsidP="00CB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108947"/>
      <w:docPartObj>
        <w:docPartGallery w:val="Page Numbers (Bottom of Page)"/>
        <w:docPartUnique/>
      </w:docPartObj>
    </w:sdtPr>
    <w:sdtEndPr/>
    <w:sdtContent>
      <w:p w14:paraId="2467F943" w14:textId="75D400FA" w:rsidR="00CB1B34" w:rsidRDefault="00CB1B3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5D">
          <w:rPr>
            <w:noProof/>
          </w:rPr>
          <w:t>2</w:t>
        </w:r>
        <w:r>
          <w:fldChar w:fldCharType="end"/>
        </w:r>
      </w:p>
    </w:sdtContent>
  </w:sdt>
  <w:p w14:paraId="1ACC7A16" w14:textId="77777777" w:rsidR="00CB1B34" w:rsidRDefault="00CB1B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A192" w14:textId="77777777" w:rsidR="00F655C1" w:rsidRDefault="00F655C1" w:rsidP="00CB1B34">
      <w:r>
        <w:separator/>
      </w:r>
    </w:p>
  </w:footnote>
  <w:footnote w:type="continuationSeparator" w:id="0">
    <w:p w14:paraId="59D07BF6" w14:textId="77777777" w:rsidR="00F655C1" w:rsidRDefault="00F655C1" w:rsidP="00CB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897"/>
    <w:multiLevelType w:val="hybridMultilevel"/>
    <w:tmpl w:val="31EEE752"/>
    <w:lvl w:ilvl="0" w:tplc="38A6BA5E">
      <w:start w:val="1"/>
      <w:numFmt w:val="decimal"/>
      <w:lvlText w:val="%1)"/>
      <w:lvlJc w:val="left"/>
      <w:pPr>
        <w:ind w:left="1337" w:hanging="43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8948DF"/>
    <w:multiLevelType w:val="hybridMultilevel"/>
    <w:tmpl w:val="79867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178"/>
    <w:multiLevelType w:val="hybridMultilevel"/>
    <w:tmpl w:val="AF3E7020"/>
    <w:lvl w:ilvl="0" w:tplc="C14893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FA43FD"/>
    <w:multiLevelType w:val="hybridMultilevel"/>
    <w:tmpl w:val="8E445946"/>
    <w:lvl w:ilvl="0" w:tplc="B23050F8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17" w:hanging="360"/>
      </w:pPr>
    </w:lvl>
    <w:lvl w:ilvl="2" w:tplc="041B001B" w:tentative="1">
      <w:start w:val="1"/>
      <w:numFmt w:val="lowerRoman"/>
      <w:lvlText w:val="%3."/>
      <w:lvlJc w:val="right"/>
      <w:pPr>
        <w:ind w:left="3137" w:hanging="180"/>
      </w:pPr>
    </w:lvl>
    <w:lvl w:ilvl="3" w:tplc="041B000F" w:tentative="1">
      <w:start w:val="1"/>
      <w:numFmt w:val="decimal"/>
      <w:lvlText w:val="%4."/>
      <w:lvlJc w:val="left"/>
      <w:pPr>
        <w:ind w:left="3857" w:hanging="360"/>
      </w:pPr>
    </w:lvl>
    <w:lvl w:ilvl="4" w:tplc="041B0019" w:tentative="1">
      <w:start w:val="1"/>
      <w:numFmt w:val="lowerLetter"/>
      <w:lvlText w:val="%5."/>
      <w:lvlJc w:val="left"/>
      <w:pPr>
        <w:ind w:left="4577" w:hanging="360"/>
      </w:pPr>
    </w:lvl>
    <w:lvl w:ilvl="5" w:tplc="041B001B" w:tentative="1">
      <w:start w:val="1"/>
      <w:numFmt w:val="lowerRoman"/>
      <w:lvlText w:val="%6."/>
      <w:lvlJc w:val="right"/>
      <w:pPr>
        <w:ind w:left="5297" w:hanging="180"/>
      </w:pPr>
    </w:lvl>
    <w:lvl w:ilvl="6" w:tplc="041B000F" w:tentative="1">
      <w:start w:val="1"/>
      <w:numFmt w:val="decimal"/>
      <w:lvlText w:val="%7."/>
      <w:lvlJc w:val="left"/>
      <w:pPr>
        <w:ind w:left="6017" w:hanging="360"/>
      </w:pPr>
    </w:lvl>
    <w:lvl w:ilvl="7" w:tplc="041B0019" w:tentative="1">
      <w:start w:val="1"/>
      <w:numFmt w:val="lowerLetter"/>
      <w:lvlText w:val="%8."/>
      <w:lvlJc w:val="left"/>
      <w:pPr>
        <w:ind w:left="6737" w:hanging="360"/>
      </w:pPr>
    </w:lvl>
    <w:lvl w:ilvl="8" w:tplc="041B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4" w15:restartNumberingAfterBreak="0">
    <w:nsid w:val="49284F6B"/>
    <w:multiLevelType w:val="hybridMultilevel"/>
    <w:tmpl w:val="CF629850"/>
    <w:lvl w:ilvl="0" w:tplc="40BCFA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820270"/>
    <w:multiLevelType w:val="hybridMultilevel"/>
    <w:tmpl w:val="CB16836C"/>
    <w:lvl w:ilvl="0" w:tplc="E99A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A027C"/>
    <w:multiLevelType w:val="hybridMultilevel"/>
    <w:tmpl w:val="EA127A04"/>
    <w:lvl w:ilvl="0" w:tplc="5EF44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17006"/>
    <w:multiLevelType w:val="hybridMultilevel"/>
    <w:tmpl w:val="BBF4FA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B1"/>
    <w:rsid w:val="00051879"/>
    <w:rsid w:val="00073D2E"/>
    <w:rsid w:val="00213596"/>
    <w:rsid w:val="00367625"/>
    <w:rsid w:val="0066696E"/>
    <w:rsid w:val="00675DB1"/>
    <w:rsid w:val="006D5648"/>
    <w:rsid w:val="00972308"/>
    <w:rsid w:val="00AE3D0A"/>
    <w:rsid w:val="00AE7E4D"/>
    <w:rsid w:val="00BA6444"/>
    <w:rsid w:val="00C23836"/>
    <w:rsid w:val="00C355EB"/>
    <w:rsid w:val="00CB1B34"/>
    <w:rsid w:val="00CF2954"/>
    <w:rsid w:val="00D66078"/>
    <w:rsid w:val="00DE41DD"/>
    <w:rsid w:val="00ED22C1"/>
    <w:rsid w:val="00F655C1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4B7D"/>
  <w15:chartTrackingRefBased/>
  <w15:docId w15:val="{46C4AE6C-E5A8-45C2-BA50-81B4AF3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6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66078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66078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66078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D6607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byajntext">
    <w:name w:val="Plain Text"/>
    <w:basedOn w:val="Normlny"/>
    <w:link w:val="ObyajntextChar"/>
    <w:rsid w:val="00D66078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D6607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518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B1B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1B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B1B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1B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Sibyla Szabóová</dc:creator>
  <cp:keywords/>
  <dc:description/>
  <cp:lastModifiedBy>obec Baka</cp:lastModifiedBy>
  <cp:revision>2</cp:revision>
  <dcterms:created xsi:type="dcterms:W3CDTF">2020-04-28T12:24:00Z</dcterms:created>
  <dcterms:modified xsi:type="dcterms:W3CDTF">2020-04-28T12:24:00Z</dcterms:modified>
</cp:coreProperties>
</file>