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29" w:rsidRPr="00440046" w:rsidRDefault="00E43F29" w:rsidP="00D93C6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BAKA</w:t>
      </w:r>
    </w:p>
    <w:p w:rsidR="00E43F29" w:rsidRPr="004151AB" w:rsidRDefault="00E43F29" w:rsidP="00D93C63">
      <w:pPr>
        <w:pStyle w:val="Default"/>
        <w:jc w:val="center"/>
        <w:rPr>
          <w:b/>
          <w:sz w:val="28"/>
          <w:szCs w:val="28"/>
        </w:rPr>
      </w:pPr>
    </w:p>
    <w:p w:rsidR="00E43F29" w:rsidRPr="005A3D01" w:rsidRDefault="00E43F29" w:rsidP="00D93C63">
      <w:pPr>
        <w:pStyle w:val="Default"/>
        <w:jc w:val="center"/>
        <w:rPr>
          <w:b/>
          <w:sz w:val="28"/>
          <w:szCs w:val="28"/>
        </w:rPr>
      </w:pPr>
    </w:p>
    <w:p w:rsidR="00E43F29" w:rsidRPr="005A3D01" w:rsidRDefault="00E43F29" w:rsidP="00D93C63">
      <w:pPr>
        <w:pStyle w:val="Default"/>
        <w:jc w:val="center"/>
        <w:rPr>
          <w:b/>
          <w:sz w:val="28"/>
          <w:szCs w:val="28"/>
        </w:rPr>
      </w:pPr>
    </w:p>
    <w:p w:rsidR="00E43F29" w:rsidRPr="00440046" w:rsidRDefault="00E43F29" w:rsidP="00D93C63">
      <w:pPr>
        <w:pStyle w:val="Default"/>
        <w:jc w:val="center"/>
        <w:rPr>
          <w:b/>
          <w:sz w:val="28"/>
          <w:szCs w:val="28"/>
        </w:rPr>
      </w:pPr>
    </w:p>
    <w:p w:rsidR="00E43F29" w:rsidRPr="005A3D01" w:rsidRDefault="00445A21" w:rsidP="00D93C63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64770</wp:posOffset>
            </wp:positionV>
            <wp:extent cx="733425" cy="838200"/>
            <wp:effectExtent l="19050" t="0" r="9525" b="0"/>
            <wp:wrapThrough wrapText="bothSides">
              <wp:wrapPolygon edited="0">
                <wp:start x="-561" y="0"/>
                <wp:lineTo x="-561" y="15709"/>
                <wp:lineTo x="5610" y="21109"/>
                <wp:lineTo x="6732" y="21109"/>
                <wp:lineTo x="15148" y="21109"/>
                <wp:lineTo x="16831" y="21109"/>
                <wp:lineTo x="21881" y="17182"/>
                <wp:lineTo x="21881" y="0"/>
                <wp:lineTo x="-561" y="0"/>
              </wp:wrapPolygon>
            </wp:wrapThrough>
            <wp:docPr id="2" name="Obrázok 0" descr="2253-b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2253-bak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F29" w:rsidRDefault="00E43F29" w:rsidP="00D93C63">
      <w:pPr>
        <w:pStyle w:val="Default"/>
        <w:jc w:val="center"/>
        <w:rPr>
          <w:b/>
          <w:sz w:val="32"/>
          <w:szCs w:val="32"/>
        </w:rPr>
      </w:pPr>
    </w:p>
    <w:p w:rsidR="00E43F29" w:rsidRDefault="00E43F29" w:rsidP="00D93C63">
      <w:pPr>
        <w:pStyle w:val="Default"/>
        <w:jc w:val="center"/>
        <w:rPr>
          <w:b/>
          <w:sz w:val="32"/>
          <w:szCs w:val="32"/>
        </w:rPr>
      </w:pPr>
    </w:p>
    <w:p w:rsidR="00E43F29" w:rsidRPr="005A3D01" w:rsidRDefault="00E43F29" w:rsidP="00D93C63">
      <w:pPr>
        <w:pStyle w:val="Default"/>
        <w:jc w:val="center"/>
        <w:rPr>
          <w:b/>
          <w:sz w:val="96"/>
          <w:szCs w:val="96"/>
        </w:rPr>
      </w:pPr>
    </w:p>
    <w:p w:rsidR="00E43F29" w:rsidRPr="00440046" w:rsidRDefault="00E43F29" w:rsidP="00D93C63">
      <w:pPr>
        <w:pStyle w:val="Default"/>
        <w:jc w:val="center"/>
        <w:rPr>
          <w:b/>
          <w:sz w:val="28"/>
          <w:szCs w:val="28"/>
        </w:rPr>
      </w:pPr>
    </w:p>
    <w:p w:rsidR="00E43F29" w:rsidRDefault="00E43F29" w:rsidP="00D93C63">
      <w:pPr>
        <w:pStyle w:val="Default"/>
        <w:jc w:val="center"/>
        <w:rPr>
          <w:b/>
          <w:sz w:val="28"/>
          <w:szCs w:val="28"/>
        </w:rPr>
      </w:pPr>
    </w:p>
    <w:p w:rsidR="00E43F29" w:rsidRDefault="00E43F29" w:rsidP="00D93C63">
      <w:pPr>
        <w:pStyle w:val="Default"/>
        <w:jc w:val="center"/>
        <w:rPr>
          <w:b/>
          <w:sz w:val="28"/>
          <w:szCs w:val="28"/>
        </w:rPr>
      </w:pPr>
    </w:p>
    <w:p w:rsidR="00E43F29" w:rsidRPr="004151AB" w:rsidRDefault="00E43F29" w:rsidP="00D93C63">
      <w:pPr>
        <w:pStyle w:val="Default"/>
        <w:jc w:val="center"/>
        <w:rPr>
          <w:b/>
          <w:sz w:val="28"/>
          <w:szCs w:val="28"/>
        </w:rPr>
      </w:pPr>
    </w:p>
    <w:p w:rsidR="00E43F29" w:rsidRPr="005A3D01" w:rsidRDefault="00E43F29" w:rsidP="00D93C63">
      <w:pPr>
        <w:pStyle w:val="Default"/>
        <w:jc w:val="center"/>
        <w:rPr>
          <w:b/>
          <w:sz w:val="28"/>
          <w:szCs w:val="28"/>
        </w:rPr>
      </w:pPr>
    </w:p>
    <w:p w:rsidR="00E43F29" w:rsidRPr="005A3D01" w:rsidRDefault="00E43F29" w:rsidP="00D93C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Pr="005A3D01">
        <w:rPr>
          <w:b/>
          <w:sz w:val="32"/>
          <w:szCs w:val="32"/>
        </w:rPr>
        <w:t>šeobecne záväzné nariadeni</w:t>
      </w:r>
      <w:r>
        <w:rPr>
          <w:b/>
          <w:sz w:val="32"/>
          <w:szCs w:val="32"/>
        </w:rPr>
        <w:t>e</w:t>
      </w:r>
    </w:p>
    <w:p w:rsidR="00E43F29" w:rsidRPr="00440046" w:rsidRDefault="00963543" w:rsidP="00D93C63">
      <w:pPr>
        <w:pStyle w:val="Default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</w:t>
      </w:r>
      <w:r w:rsidR="00E43F29" w:rsidRPr="005A3D01">
        <w:rPr>
          <w:b/>
          <w:sz w:val="32"/>
          <w:szCs w:val="32"/>
        </w:rPr>
        <w:t xml:space="preserve">bce </w:t>
      </w:r>
      <w:r w:rsidR="00E43F29">
        <w:rPr>
          <w:b/>
          <w:sz w:val="32"/>
          <w:szCs w:val="32"/>
        </w:rPr>
        <w:t>Baka</w:t>
      </w:r>
    </w:p>
    <w:p w:rsidR="00E43F29" w:rsidRPr="004151AB" w:rsidRDefault="00E43F29" w:rsidP="00D93C63">
      <w:pPr>
        <w:pStyle w:val="Default"/>
        <w:jc w:val="center"/>
        <w:rPr>
          <w:b/>
          <w:sz w:val="28"/>
          <w:szCs w:val="28"/>
        </w:rPr>
      </w:pPr>
    </w:p>
    <w:p w:rsidR="00E43F29" w:rsidRPr="00644A39" w:rsidRDefault="00D93C63" w:rsidP="00D93C63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35C4B">
        <w:rPr>
          <w:b/>
          <w:sz w:val="28"/>
          <w:szCs w:val="28"/>
        </w:rPr>
        <w:t>č. 2/2017</w:t>
      </w:r>
    </w:p>
    <w:p w:rsidR="00E43F29" w:rsidRPr="005A3D01" w:rsidRDefault="00E43F29" w:rsidP="00D93C63">
      <w:pPr>
        <w:pStyle w:val="Default"/>
        <w:jc w:val="center"/>
      </w:pPr>
    </w:p>
    <w:p w:rsidR="00E43F29" w:rsidRDefault="00735C4B" w:rsidP="00D93C63">
      <w:pPr>
        <w:pStyle w:val="Zarkazkladnhotextu"/>
        <w:spacing w:line="3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poplatkoch za znečistenie ovzdušia prevádzkovateľmi malých zdrojov znečistenia na území obce Baka</w:t>
      </w:r>
    </w:p>
    <w:p w:rsidR="00735C4B" w:rsidRDefault="00735C4B" w:rsidP="00D93C63">
      <w:pPr>
        <w:pStyle w:val="Zarkazkladnhotextu"/>
        <w:spacing w:line="380" w:lineRule="exact"/>
        <w:jc w:val="center"/>
        <w:rPr>
          <w:b/>
          <w:bCs/>
          <w:sz w:val="28"/>
          <w:szCs w:val="28"/>
        </w:rPr>
      </w:pPr>
    </w:p>
    <w:p w:rsidR="00735C4B" w:rsidRPr="00440046" w:rsidRDefault="00735C4B" w:rsidP="00D93C63">
      <w:pPr>
        <w:pStyle w:val="Zarkazkladnhotextu"/>
        <w:spacing w:line="380" w:lineRule="exact"/>
        <w:jc w:val="center"/>
        <w:rPr>
          <w:b/>
          <w:sz w:val="28"/>
          <w:szCs w:val="28"/>
        </w:rPr>
      </w:pPr>
    </w:p>
    <w:p w:rsidR="00E43F29" w:rsidRPr="004151AB" w:rsidRDefault="00E43F29" w:rsidP="00E74789">
      <w:pPr>
        <w:pStyle w:val="Default"/>
        <w:jc w:val="center"/>
        <w:rPr>
          <w:b/>
          <w:sz w:val="28"/>
          <w:szCs w:val="28"/>
        </w:rPr>
      </w:pPr>
    </w:p>
    <w:p w:rsidR="00E43F29" w:rsidRPr="005A3D01" w:rsidRDefault="00E43F29" w:rsidP="00E74789">
      <w:pPr>
        <w:pStyle w:val="Default"/>
        <w:jc w:val="center"/>
        <w:rPr>
          <w:b/>
          <w:sz w:val="28"/>
          <w:szCs w:val="28"/>
        </w:rPr>
      </w:pPr>
    </w:p>
    <w:p w:rsidR="00E43F29" w:rsidRPr="005A3D01" w:rsidRDefault="00E43F29" w:rsidP="00E74789">
      <w:pPr>
        <w:pStyle w:val="Default"/>
        <w:jc w:val="center"/>
        <w:rPr>
          <w:b/>
          <w:sz w:val="28"/>
          <w:szCs w:val="28"/>
        </w:rPr>
      </w:pPr>
    </w:p>
    <w:p w:rsidR="00E43F29" w:rsidRPr="005A3D01" w:rsidRDefault="00E43F29" w:rsidP="00E74789">
      <w:pPr>
        <w:pStyle w:val="Default"/>
        <w:jc w:val="center"/>
        <w:rPr>
          <w:b/>
          <w:sz w:val="28"/>
          <w:szCs w:val="28"/>
        </w:rPr>
      </w:pPr>
    </w:p>
    <w:p w:rsidR="00E43F29" w:rsidRPr="005A3D01" w:rsidRDefault="00E43F29" w:rsidP="00E74789">
      <w:pPr>
        <w:pStyle w:val="Default"/>
        <w:jc w:val="center"/>
        <w:rPr>
          <w:b/>
          <w:sz w:val="28"/>
          <w:szCs w:val="28"/>
        </w:rPr>
      </w:pPr>
    </w:p>
    <w:p w:rsidR="00E43F29" w:rsidRPr="005A3D01" w:rsidRDefault="00E43F29" w:rsidP="00E74789">
      <w:pPr>
        <w:pStyle w:val="Default"/>
        <w:jc w:val="center"/>
        <w:rPr>
          <w:b/>
          <w:sz w:val="28"/>
          <w:szCs w:val="28"/>
        </w:rPr>
      </w:pPr>
    </w:p>
    <w:p w:rsidR="00E43F29" w:rsidRPr="005A3D01" w:rsidRDefault="00E43F29" w:rsidP="00E74789">
      <w:pPr>
        <w:pStyle w:val="Default"/>
        <w:jc w:val="center"/>
        <w:rPr>
          <w:sz w:val="28"/>
          <w:szCs w:val="28"/>
        </w:rPr>
      </w:pPr>
    </w:p>
    <w:p w:rsidR="00E43F29" w:rsidRPr="005A3D01" w:rsidRDefault="00E43F29" w:rsidP="00E74789">
      <w:pPr>
        <w:pStyle w:val="Default"/>
        <w:jc w:val="center"/>
        <w:rPr>
          <w:sz w:val="28"/>
          <w:szCs w:val="28"/>
        </w:rPr>
      </w:pPr>
    </w:p>
    <w:p w:rsidR="00E43F29" w:rsidRDefault="00E43F29" w:rsidP="00E74789">
      <w:pPr>
        <w:pStyle w:val="Default"/>
        <w:jc w:val="center"/>
        <w:rPr>
          <w:sz w:val="28"/>
          <w:szCs w:val="28"/>
        </w:rPr>
      </w:pPr>
    </w:p>
    <w:p w:rsidR="00E43F29" w:rsidRDefault="00E43F29" w:rsidP="00E74789">
      <w:pPr>
        <w:pStyle w:val="Default"/>
        <w:jc w:val="center"/>
        <w:rPr>
          <w:sz w:val="28"/>
          <w:szCs w:val="28"/>
        </w:rPr>
      </w:pPr>
    </w:p>
    <w:p w:rsidR="00E43F29" w:rsidRDefault="00E43F29" w:rsidP="00E74789">
      <w:pPr>
        <w:pStyle w:val="Default"/>
        <w:jc w:val="center"/>
        <w:rPr>
          <w:sz w:val="28"/>
          <w:szCs w:val="28"/>
        </w:rPr>
      </w:pPr>
    </w:p>
    <w:p w:rsidR="00E43F29" w:rsidRDefault="00E43F29" w:rsidP="00E74789">
      <w:pPr>
        <w:pStyle w:val="Default"/>
        <w:jc w:val="center"/>
        <w:rPr>
          <w:sz w:val="28"/>
          <w:szCs w:val="28"/>
        </w:rPr>
      </w:pPr>
    </w:p>
    <w:p w:rsidR="00E43F29" w:rsidRPr="005A3D01" w:rsidRDefault="00E43F29" w:rsidP="00E74789">
      <w:pPr>
        <w:pStyle w:val="Default"/>
        <w:jc w:val="center"/>
        <w:rPr>
          <w:sz w:val="28"/>
          <w:szCs w:val="28"/>
        </w:rPr>
      </w:pPr>
    </w:p>
    <w:p w:rsidR="00E43F29" w:rsidRPr="00440046" w:rsidRDefault="00E43F29" w:rsidP="00E74789">
      <w:pPr>
        <w:rPr>
          <w:sz w:val="20"/>
          <w:szCs w:val="20"/>
        </w:rPr>
      </w:pPr>
      <w:r w:rsidRPr="00440046">
        <w:rPr>
          <w:sz w:val="20"/>
          <w:szCs w:val="20"/>
        </w:rPr>
        <w:t xml:space="preserve">Zverejnené pred schválením: </w:t>
      </w:r>
      <w:r w:rsidR="00376A6F">
        <w:rPr>
          <w:sz w:val="20"/>
          <w:szCs w:val="20"/>
        </w:rPr>
        <w:t xml:space="preserve"> 10.06.2017</w:t>
      </w:r>
    </w:p>
    <w:p w:rsidR="00E43F29" w:rsidRPr="00440046" w:rsidRDefault="00E43F29" w:rsidP="00E74789">
      <w:pPr>
        <w:rPr>
          <w:sz w:val="20"/>
          <w:szCs w:val="20"/>
        </w:rPr>
      </w:pPr>
      <w:r w:rsidRPr="004151AB">
        <w:rPr>
          <w:sz w:val="20"/>
          <w:szCs w:val="20"/>
        </w:rPr>
        <w:t xml:space="preserve">Zvesené pred schvaľovaním: </w:t>
      </w:r>
      <w:r w:rsidR="00376A6F">
        <w:rPr>
          <w:sz w:val="20"/>
          <w:szCs w:val="20"/>
        </w:rPr>
        <w:t xml:space="preserve"> 10.06.2017</w:t>
      </w:r>
    </w:p>
    <w:p w:rsidR="00E43F29" w:rsidRPr="005A3D01" w:rsidRDefault="00E43F29" w:rsidP="00E74789">
      <w:pPr>
        <w:pStyle w:val="Default"/>
        <w:rPr>
          <w:sz w:val="20"/>
          <w:szCs w:val="20"/>
        </w:rPr>
      </w:pPr>
    </w:p>
    <w:p w:rsidR="00E43F29" w:rsidRDefault="00E43F29" w:rsidP="00E74789">
      <w:pPr>
        <w:rPr>
          <w:sz w:val="20"/>
          <w:szCs w:val="20"/>
        </w:rPr>
      </w:pPr>
      <w:r w:rsidRPr="003A4A0C">
        <w:rPr>
          <w:sz w:val="20"/>
          <w:szCs w:val="20"/>
        </w:rPr>
        <w:t xml:space="preserve">Schválené: uznesením č. </w:t>
      </w:r>
    </w:p>
    <w:p w:rsidR="00E43F29" w:rsidRPr="003A4A0C" w:rsidRDefault="00E43F29" w:rsidP="00E74789">
      <w:pPr>
        <w:rPr>
          <w:sz w:val="20"/>
          <w:szCs w:val="20"/>
        </w:rPr>
      </w:pPr>
      <w:r w:rsidRPr="003A4A0C">
        <w:rPr>
          <w:sz w:val="20"/>
          <w:szCs w:val="20"/>
        </w:rPr>
        <w:t xml:space="preserve">Vyvesené po </w:t>
      </w:r>
      <w:r w:rsidRPr="00737967">
        <w:rPr>
          <w:sz w:val="20"/>
          <w:szCs w:val="20"/>
        </w:rPr>
        <w:t>schválení:</w:t>
      </w:r>
    </w:p>
    <w:p w:rsidR="00E43F29" w:rsidRDefault="00735C4B" w:rsidP="00E747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Účinnosť nadobúda dňa: </w:t>
      </w:r>
    </w:p>
    <w:p w:rsidR="00E43F29" w:rsidRDefault="00E43F29" w:rsidP="00E74789">
      <w:pPr>
        <w:pStyle w:val="Default"/>
        <w:rPr>
          <w:sz w:val="20"/>
          <w:szCs w:val="20"/>
        </w:rPr>
      </w:pPr>
    </w:p>
    <w:p w:rsidR="00E43F29" w:rsidRDefault="00E43F29" w:rsidP="00E74789">
      <w:pPr>
        <w:pStyle w:val="Default"/>
        <w:rPr>
          <w:sz w:val="20"/>
          <w:szCs w:val="20"/>
        </w:rPr>
      </w:pPr>
    </w:p>
    <w:p w:rsidR="00E43F29" w:rsidRDefault="00E43F29" w:rsidP="00E74789">
      <w:pPr>
        <w:pStyle w:val="Default"/>
        <w:rPr>
          <w:sz w:val="20"/>
          <w:szCs w:val="20"/>
        </w:rPr>
      </w:pPr>
    </w:p>
    <w:p w:rsidR="00E43F29" w:rsidRDefault="00E43F29" w:rsidP="00E74789">
      <w:pPr>
        <w:pStyle w:val="Default"/>
        <w:rPr>
          <w:sz w:val="20"/>
          <w:szCs w:val="20"/>
        </w:rPr>
      </w:pPr>
    </w:p>
    <w:p w:rsidR="00E53147" w:rsidRPr="00963543" w:rsidRDefault="00E43F29" w:rsidP="00FE789F">
      <w:pPr>
        <w:spacing w:line="380" w:lineRule="exact"/>
        <w:jc w:val="both"/>
        <w:rPr>
          <w:bCs/>
          <w:iCs/>
        </w:rPr>
      </w:pPr>
      <w:r w:rsidRPr="00963543">
        <w:rPr>
          <w:bCs/>
          <w:iCs/>
        </w:rPr>
        <w:t xml:space="preserve">Obecné zastupiteľstvo v Bake na základe ustanovenia § 6 zákona SNR č. 369/1990 Zb. o obecnom zriadení v znení neskorších predpisov </w:t>
      </w:r>
      <w:r w:rsidR="00735C4B" w:rsidRPr="00963543">
        <w:rPr>
          <w:bCs/>
          <w:iCs/>
        </w:rPr>
        <w:t>, v spojení s §11 ods. 4 písm. g) citovaného zákona, v súlade so zákonom 137/2010 Z.z. o ovzduší v znení neskorších predpisov(ďalej len zákon o ovzduší), zákonom č. 401/1998 Z.z. o po</w:t>
      </w:r>
      <w:r w:rsidR="00E53147" w:rsidRPr="00963543">
        <w:rPr>
          <w:bCs/>
          <w:iCs/>
        </w:rPr>
        <w:t>pl</w:t>
      </w:r>
      <w:r w:rsidR="00735C4B" w:rsidRPr="00963543">
        <w:rPr>
          <w:bCs/>
          <w:iCs/>
        </w:rPr>
        <w:t>atkoch za znečistenie ovzdušia v znení neskorších predp</w:t>
      </w:r>
      <w:r w:rsidR="00E53147" w:rsidRPr="00963543">
        <w:rPr>
          <w:bCs/>
          <w:iCs/>
        </w:rPr>
        <w:t>isov (ďalej len zákon o poplatko</w:t>
      </w:r>
      <w:r w:rsidR="00735C4B" w:rsidRPr="00963543">
        <w:rPr>
          <w:bCs/>
          <w:iCs/>
        </w:rPr>
        <w:t xml:space="preserve">ch) a vyhl. Č. 356/2010 Z.z., ktorou sa vykonajú niektoré ustanovenia zákona o ovzduší </w:t>
      </w:r>
    </w:p>
    <w:p w:rsidR="00E53147" w:rsidRPr="00963543" w:rsidRDefault="00E53147" w:rsidP="00FE789F">
      <w:pPr>
        <w:spacing w:line="380" w:lineRule="exact"/>
        <w:jc w:val="both"/>
        <w:rPr>
          <w:bCs/>
          <w:iCs/>
        </w:rPr>
      </w:pPr>
    </w:p>
    <w:p w:rsidR="00E43F29" w:rsidRPr="00963543" w:rsidRDefault="00E53147" w:rsidP="00FE789F">
      <w:pPr>
        <w:spacing w:line="380" w:lineRule="exact"/>
        <w:jc w:val="both"/>
        <w:rPr>
          <w:b/>
          <w:bCs/>
          <w:iCs/>
        </w:rPr>
      </w:pPr>
      <w:r w:rsidRPr="00963543">
        <w:rPr>
          <w:bCs/>
          <w:iCs/>
        </w:rPr>
        <w:t xml:space="preserve">                                                                    </w:t>
      </w:r>
      <w:r w:rsidRPr="00963543">
        <w:rPr>
          <w:b/>
          <w:bCs/>
          <w:iCs/>
        </w:rPr>
        <w:t>v </w:t>
      </w:r>
      <w:r w:rsidR="00735C4B" w:rsidRPr="00963543">
        <w:rPr>
          <w:b/>
          <w:bCs/>
          <w:iCs/>
        </w:rPr>
        <w:t>y</w:t>
      </w:r>
      <w:r w:rsidRPr="00963543">
        <w:rPr>
          <w:b/>
          <w:bCs/>
          <w:iCs/>
        </w:rPr>
        <w:t xml:space="preserve"> </w:t>
      </w:r>
      <w:r w:rsidR="00735C4B" w:rsidRPr="00963543">
        <w:rPr>
          <w:b/>
          <w:bCs/>
          <w:iCs/>
        </w:rPr>
        <w:t>d</w:t>
      </w:r>
      <w:r w:rsidRPr="00963543">
        <w:rPr>
          <w:b/>
          <w:bCs/>
          <w:iCs/>
        </w:rPr>
        <w:t xml:space="preserve"> </w:t>
      </w:r>
      <w:r w:rsidR="00735C4B" w:rsidRPr="00963543">
        <w:rPr>
          <w:b/>
          <w:bCs/>
          <w:iCs/>
        </w:rPr>
        <w:t>á</w:t>
      </w:r>
      <w:r w:rsidRPr="00963543">
        <w:rPr>
          <w:b/>
          <w:bCs/>
          <w:iCs/>
        </w:rPr>
        <w:t xml:space="preserve"> </w:t>
      </w:r>
      <w:r w:rsidR="00735C4B" w:rsidRPr="00963543">
        <w:rPr>
          <w:b/>
          <w:bCs/>
          <w:iCs/>
        </w:rPr>
        <w:t>v</w:t>
      </w:r>
      <w:r w:rsidRPr="00963543">
        <w:rPr>
          <w:b/>
          <w:bCs/>
          <w:iCs/>
        </w:rPr>
        <w:t xml:space="preserve"> </w:t>
      </w:r>
      <w:r w:rsidR="00735C4B" w:rsidRPr="00963543">
        <w:rPr>
          <w:b/>
          <w:bCs/>
          <w:iCs/>
        </w:rPr>
        <w:t xml:space="preserve">a </w:t>
      </w:r>
    </w:p>
    <w:p w:rsidR="00E53147" w:rsidRPr="00963543" w:rsidRDefault="00E53147" w:rsidP="00FE789F">
      <w:pPr>
        <w:spacing w:line="380" w:lineRule="exact"/>
        <w:jc w:val="both"/>
        <w:rPr>
          <w:b/>
          <w:bCs/>
          <w:iCs/>
        </w:rPr>
      </w:pPr>
    </w:p>
    <w:p w:rsidR="00E53147" w:rsidRPr="00963543" w:rsidRDefault="00E53147" w:rsidP="00E53147">
      <w:pPr>
        <w:spacing w:line="380" w:lineRule="exact"/>
        <w:jc w:val="center"/>
        <w:rPr>
          <w:b/>
          <w:bCs/>
          <w:iCs/>
        </w:rPr>
      </w:pPr>
      <w:r w:rsidRPr="00963543">
        <w:rPr>
          <w:b/>
          <w:bCs/>
          <w:iCs/>
        </w:rPr>
        <w:t>Všeobecne záväzné nariadenie č.</w:t>
      </w:r>
      <w:r w:rsidR="00963543">
        <w:rPr>
          <w:b/>
          <w:bCs/>
          <w:iCs/>
        </w:rPr>
        <w:t xml:space="preserve"> 2/2017 o poplatku za znečisťova</w:t>
      </w:r>
      <w:r w:rsidRPr="00963543">
        <w:rPr>
          <w:b/>
          <w:bCs/>
          <w:iCs/>
        </w:rPr>
        <w:t xml:space="preserve">nie ovzdušia prevádzkovateľmi malých zdrojov znečistenia </w:t>
      </w:r>
    </w:p>
    <w:p w:rsidR="00E53147" w:rsidRPr="00963543" w:rsidRDefault="00E53147" w:rsidP="00E53147">
      <w:pPr>
        <w:spacing w:line="380" w:lineRule="exact"/>
        <w:jc w:val="center"/>
        <w:rPr>
          <w:b/>
          <w:bCs/>
          <w:color w:val="000000"/>
        </w:rPr>
      </w:pPr>
      <w:r w:rsidRPr="00963543">
        <w:rPr>
          <w:b/>
          <w:bCs/>
          <w:iCs/>
        </w:rPr>
        <w:t>na území obce Baka</w:t>
      </w:r>
    </w:p>
    <w:p w:rsidR="00E43F29" w:rsidRPr="00963543" w:rsidRDefault="00E43F29" w:rsidP="00767576">
      <w:pPr>
        <w:widowControl w:val="0"/>
        <w:autoSpaceDE w:val="0"/>
        <w:autoSpaceDN w:val="0"/>
        <w:adjustRightInd w:val="0"/>
        <w:rPr>
          <w:iCs/>
          <w:spacing w:val="30"/>
        </w:rPr>
      </w:pPr>
    </w:p>
    <w:p w:rsidR="00E43F29" w:rsidRPr="00963543" w:rsidRDefault="00E43F29" w:rsidP="00767576">
      <w:pPr>
        <w:widowControl w:val="0"/>
        <w:autoSpaceDE w:val="0"/>
        <w:autoSpaceDN w:val="0"/>
        <w:adjustRightInd w:val="0"/>
        <w:rPr>
          <w:iCs/>
          <w:spacing w:val="30"/>
        </w:rPr>
      </w:pPr>
    </w:p>
    <w:p w:rsidR="00E43F29" w:rsidRPr="00963543" w:rsidRDefault="00E43F29" w:rsidP="00767576">
      <w:pPr>
        <w:widowControl w:val="0"/>
        <w:autoSpaceDE w:val="0"/>
        <w:autoSpaceDN w:val="0"/>
        <w:adjustRightInd w:val="0"/>
        <w:rPr>
          <w:iCs/>
          <w:spacing w:val="30"/>
        </w:rPr>
      </w:pPr>
    </w:p>
    <w:p w:rsidR="00E43F29" w:rsidRPr="00963543" w:rsidRDefault="00735C4B" w:rsidP="00D93C6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63543">
        <w:rPr>
          <w:b/>
          <w:bCs/>
          <w:color w:val="000000"/>
        </w:rPr>
        <w:t>ČLÁNOK</w:t>
      </w:r>
      <w:r w:rsidR="00E53147" w:rsidRPr="00963543">
        <w:rPr>
          <w:b/>
          <w:bCs/>
          <w:color w:val="000000"/>
        </w:rPr>
        <w:t xml:space="preserve"> 1</w:t>
      </w:r>
    </w:p>
    <w:p w:rsidR="00E53147" w:rsidRPr="00963543" w:rsidRDefault="00E53147" w:rsidP="00D93C6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43F29" w:rsidRPr="00963543" w:rsidRDefault="00867B80" w:rsidP="00D93C6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63543">
        <w:rPr>
          <w:b/>
          <w:bCs/>
          <w:color w:val="000000"/>
        </w:rPr>
        <w:t>Úvodné ustanovenia</w:t>
      </w:r>
    </w:p>
    <w:p w:rsidR="00E43F29" w:rsidRPr="00963543" w:rsidRDefault="00E43F29" w:rsidP="003F5037">
      <w:pPr>
        <w:rPr>
          <w:bCs/>
        </w:rPr>
      </w:pPr>
    </w:p>
    <w:p w:rsidR="00E43F29" w:rsidRPr="00963543" w:rsidRDefault="00E43F29" w:rsidP="00D93C63">
      <w:pPr>
        <w:spacing w:line="300" w:lineRule="exact"/>
        <w:jc w:val="center"/>
      </w:pPr>
    </w:p>
    <w:p w:rsidR="00E43F29" w:rsidRPr="00963543" w:rsidRDefault="00735C4B" w:rsidP="00963543">
      <w:pPr>
        <w:pStyle w:val="Odsekzoznamu"/>
        <w:numPr>
          <w:ilvl w:val="0"/>
          <w:numId w:val="15"/>
        </w:numPr>
        <w:jc w:val="both"/>
      </w:pPr>
      <w:r w:rsidRPr="00963543">
        <w:t xml:space="preserve">Všeobecne záväzné nariadenie sa vzťahuje na prevádzkovateľov malých zdrojov znečistenia ovzdušia, ktorými sú právnické osoby </w:t>
      </w:r>
      <w:r w:rsidR="00E53147" w:rsidRPr="00963543">
        <w:t>a fy</w:t>
      </w:r>
      <w:r w:rsidRPr="00963543">
        <w:t>zické osoby oprávnené na podn</w:t>
      </w:r>
      <w:r w:rsidR="00E53147" w:rsidRPr="00963543">
        <w:t>ikanie. Nariadenie upravuje nále</w:t>
      </w:r>
      <w:r w:rsidRPr="00963543">
        <w:t>žitosti oznámenia prevádzkovate</w:t>
      </w:r>
      <w:r w:rsidR="00E53147" w:rsidRPr="00963543">
        <w:t xml:space="preserve">ľov malých zdrojov znečisťovania </w:t>
      </w:r>
      <w:r w:rsidRPr="00963543">
        <w:t xml:space="preserve"> ovzdušia a ďalšie podrobnosti vo veciach poplatku prevá</w:t>
      </w:r>
      <w:r w:rsidR="00E53147" w:rsidRPr="00963543">
        <w:t>dzkovateľa malého zdroja znečisťovania z hľ</w:t>
      </w:r>
      <w:r w:rsidRPr="00963543">
        <w:t>adiska zákona o poplatkoch za znečistenie ovzdušia v</w:t>
      </w:r>
      <w:r w:rsidR="005A0792" w:rsidRPr="00963543">
        <w:t> </w:t>
      </w:r>
      <w:r w:rsidRPr="00963543">
        <w:t>katastr</w:t>
      </w:r>
      <w:r w:rsidR="00E53147" w:rsidRPr="00963543">
        <w:t>ál</w:t>
      </w:r>
      <w:r w:rsidR="005A0792" w:rsidRPr="00963543">
        <w:t>nom území obce Baka.</w:t>
      </w:r>
    </w:p>
    <w:p w:rsidR="00E43F29" w:rsidRPr="00963543" w:rsidRDefault="00E43F29" w:rsidP="003F5037"/>
    <w:p w:rsidR="00E53147" w:rsidRPr="00963543" w:rsidRDefault="005A0792" w:rsidP="00867B8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63543">
        <w:rPr>
          <w:b/>
          <w:bCs/>
          <w:color w:val="000000"/>
        </w:rPr>
        <w:t>ČLÁNOK</w:t>
      </w:r>
      <w:r w:rsidR="00E53147" w:rsidRPr="00963543">
        <w:rPr>
          <w:b/>
          <w:bCs/>
          <w:color w:val="000000"/>
        </w:rPr>
        <w:t xml:space="preserve"> 2</w:t>
      </w:r>
    </w:p>
    <w:p w:rsidR="00867B80" w:rsidRPr="00963543" w:rsidRDefault="00867B80" w:rsidP="00867B8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43F29" w:rsidRPr="00963543" w:rsidRDefault="00867B80" w:rsidP="00867B80">
      <w:pPr>
        <w:jc w:val="center"/>
        <w:rPr>
          <w:b/>
          <w:bCs/>
          <w:color w:val="000000"/>
        </w:rPr>
      </w:pPr>
      <w:r w:rsidRPr="00963543">
        <w:rPr>
          <w:b/>
          <w:bCs/>
          <w:color w:val="000000"/>
        </w:rPr>
        <w:t>Základné pojmy</w:t>
      </w:r>
    </w:p>
    <w:p w:rsidR="00867B80" w:rsidRPr="00963543" w:rsidRDefault="00867B80" w:rsidP="00867B80">
      <w:pPr>
        <w:jc w:val="center"/>
        <w:rPr>
          <w:bCs/>
        </w:rPr>
      </w:pPr>
    </w:p>
    <w:p w:rsidR="00E43F29" w:rsidRPr="00963543" w:rsidRDefault="00583568" w:rsidP="00963543">
      <w:pPr>
        <w:pStyle w:val="Odsekzoznamu"/>
        <w:numPr>
          <w:ilvl w:val="0"/>
          <w:numId w:val="2"/>
        </w:numPr>
        <w:jc w:val="both"/>
        <w:rPr>
          <w:bCs/>
        </w:rPr>
      </w:pPr>
      <w:r w:rsidRPr="00963543">
        <w:rPr>
          <w:b/>
          <w:bCs/>
          <w:i/>
        </w:rPr>
        <w:t>Znečis</w:t>
      </w:r>
      <w:r w:rsidR="00E53147" w:rsidRPr="00963543">
        <w:rPr>
          <w:b/>
          <w:bCs/>
          <w:i/>
        </w:rPr>
        <w:t>ťujúc</w:t>
      </w:r>
      <w:r w:rsidRPr="00963543">
        <w:rPr>
          <w:b/>
          <w:bCs/>
          <w:i/>
        </w:rPr>
        <w:t>ou látkou</w:t>
      </w:r>
      <w:r w:rsidRPr="00963543">
        <w:rPr>
          <w:bCs/>
        </w:rPr>
        <w:t xml:space="preserve"> sa rozumie</w:t>
      </w:r>
      <w:r w:rsidR="00B05D9E" w:rsidRPr="00963543">
        <w:rPr>
          <w:bCs/>
        </w:rPr>
        <w:t xml:space="preserve"> akákoľv</w:t>
      </w:r>
      <w:r w:rsidR="00E53147" w:rsidRPr="00963543">
        <w:rPr>
          <w:bCs/>
        </w:rPr>
        <w:t>ek látka vnášaná ľudskou činnosť</w:t>
      </w:r>
      <w:r w:rsidR="00B05D9E" w:rsidRPr="00963543">
        <w:rPr>
          <w:bCs/>
        </w:rPr>
        <w:t>ou priamo alebo nepri</w:t>
      </w:r>
      <w:r w:rsidR="00FA1331" w:rsidRPr="00963543">
        <w:rPr>
          <w:bCs/>
        </w:rPr>
        <w:t xml:space="preserve">amo do ovzdušia, ktorá má alebo môže mať </w:t>
      </w:r>
      <w:r w:rsidR="008022A6" w:rsidRPr="00963543">
        <w:rPr>
          <w:bCs/>
        </w:rPr>
        <w:t>škodlivé účinky na zdravie ľudí alebo životné pr</w:t>
      </w:r>
      <w:r w:rsidR="00E53147" w:rsidRPr="00963543">
        <w:rPr>
          <w:bCs/>
        </w:rPr>
        <w:t>ostredie, okrem látky, ktorej vn</w:t>
      </w:r>
      <w:r w:rsidR="008022A6" w:rsidRPr="00963543">
        <w:rPr>
          <w:bCs/>
        </w:rPr>
        <w:t>ášanie do životného prostredia je upravené osobitným predpisom.</w:t>
      </w:r>
    </w:p>
    <w:p w:rsidR="00E53147" w:rsidRPr="00963543" w:rsidRDefault="00E53147" w:rsidP="00963543">
      <w:pPr>
        <w:pStyle w:val="Odsekzoznamu"/>
        <w:jc w:val="both"/>
        <w:rPr>
          <w:bCs/>
        </w:rPr>
      </w:pPr>
    </w:p>
    <w:p w:rsidR="008022A6" w:rsidRPr="00963543" w:rsidRDefault="008022A6" w:rsidP="00963543">
      <w:pPr>
        <w:pStyle w:val="Odsekzoznamu"/>
        <w:numPr>
          <w:ilvl w:val="0"/>
          <w:numId w:val="2"/>
        </w:numPr>
        <w:jc w:val="both"/>
        <w:rPr>
          <w:bCs/>
        </w:rPr>
      </w:pPr>
      <w:r w:rsidRPr="00963543">
        <w:rPr>
          <w:b/>
          <w:bCs/>
          <w:i/>
        </w:rPr>
        <w:t>Staci</w:t>
      </w:r>
      <w:r w:rsidR="00E53147" w:rsidRPr="00963543">
        <w:rPr>
          <w:b/>
          <w:bCs/>
          <w:i/>
        </w:rPr>
        <w:t>oná</w:t>
      </w:r>
      <w:r w:rsidRPr="00963543">
        <w:rPr>
          <w:b/>
          <w:bCs/>
          <w:i/>
        </w:rPr>
        <w:t>r</w:t>
      </w:r>
      <w:r w:rsidR="00E53147" w:rsidRPr="00963543">
        <w:rPr>
          <w:b/>
          <w:bCs/>
          <w:i/>
        </w:rPr>
        <w:t>n</w:t>
      </w:r>
      <w:r w:rsidRPr="00963543">
        <w:rPr>
          <w:b/>
          <w:bCs/>
          <w:i/>
        </w:rPr>
        <w:t>ym zdrojom</w:t>
      </w:r>
      <w:r w:rsidR="00963543">
        <w:rPr>
          <w:bCs/>
        </w:rPr>
        <w:t xml:space="preserve"> znečisť</w:t>
      </w:r>
      <w:r w:rsidRPr="00963543">
        <w:rPr>
          <w:bCs/>
        </w:rPr>
        <w:t>ovania je technologický celok  s tepelným výkonom do 0,3 MW, sklad alebo skládka palív, surovín a produktov, skládka odpadov, lom alebo iná plocha s možnosťou zaparenia, horenia alebo úletu znečisťujúcich látok alebo iná stavba, objekt, zariadenie a činnosť, kto</w:t>
      </w:r>
      <w:r w:rsidR="00E53147" w:rsidRPr="00963543">
        <w:rPr>
          <w:bCs/>
        </w:rPr>
        <w:t>rá znečisťuje alebo môže znečisť</w:t>
      </w:r>
      <w:r w:rsidRPr="00963543">
        <w:rPr>
          <w:bCs/>
        </w:rPr>
        <w:t>ovať ovzdušie: vymedzený je ako súhrn všetkých zariadení a činnosti v rámci funkčného celku a priestorového celku.</w:t>
      </w:r>
    </w:p>
    <w:p w:rsidR="00E53147" w:rsidRPr="00963543" w:rsidRDefault="00E53147" w:rsidP="00963543">
      <w:pPr>
        <w:jc w:val="both"/>
        <w:rPr>
          <w:bCs/>
        </w:rPr>
      </w:pPr>
    </w:p>
    <w:p w:rsidR="008022A6" w:rsidRPr="00963543" w:rsidRDefault="00E53147" w:rsidP="00963543">
      <w:pPr>
        <w:pStyle w:val="Odsekzoznamu"/>
        <w:numPr>
          <w:ilvl w:val="0"/>
          <w:numId w:val="2"/>
        </w:numPr>
        <w:jc w:val="both"/>
        <w:rPr>
          <w:bCs/>
        </w:rPr>
      </w:pPr>
      <w:r w:rsidRPr="00963543">
        <w:rPr>
          <w:b/>
          <w:bCs/>
          <w:i/>
        </w:rPr>
        <w:t>Mobilným zdrojom znečisť</w:t>
      </w:r>
      <w:r w:rsidR="008022A6" w:rsidRPr="00963543">
        <w:rPr>
          <w:b/>
          <w:bCs/>
          <w:i/>
        </w:rPr>
        <w:t>ovania</w:t>
      </w:r>
      <w:r w:rsidRPr="00963543">
        <w:rPr>
          <w:bCs/>
        </w:rPr>
        <w:t xml:space="preserve"> je pohyblivé zariadenie so spaľ</w:t>
      </w:r>
      <w:r w:rsidR="008022A6" w:rsidRPr="00963543">
        <w:rPr>
          <w:bCs/>
        </w:rPr>
        <w:t>ovacím motorom alebo in</w:t>
      </w:r>
      <w:r w:rsidRPr="00963543">
        <w:rPr>
          <w:bCs/>
        </w:rPr>
        <w:t>ým hnacím motorom, ktorý znečisť</w:t>
      </w:r>
      <w:r w:rsidR="008022A6" w:rsidRPr="00963543">
        <w:rPr>
          <w:bCs/>
        </w:rPr>
        <w:t>uje ovzdušie.</w:t>
      </w:r>
    </w:p>
    <w:p w:rsidR="00E53147" w:rsidRPr="00963543" w:rsidRDefault="00E53147" w:rsidP="00963543">
      <w:pPr>
        <w:jc w:val="both"/>
        <w:rPr>
          <w:bCs/>
        </w:rPr>
      </w:pPr>
    </w:p>
    <w:p w:rsidR="008022A6" w:rsidRPr="00963543" w:rsidRDefault="00E53147" w:rsidP="00963543">
      <w:pPr>
        <w:pStyle w:val="Odsekzoznamu"/>
        <w:numPr>
          <w:ilvl w:val="0"/>
          <w:numId w:val="2"/>
        </w:numPr>
        <w:jc w:val="both"/>
        <w:rPr>
          <w:bCs/>
        </w:rPr>
      </w:pPr>
      <w:r w:rsidRPr="00963543">
        <w:rPr>
          <w:b/>
          <w:bCs/>
          <w:i/>
        </w:rPr>
        <w:t>Malým zdrojom znečisť</w:t>
      </w:r>
      <w:r w:rsidR="008022A6" w:rsidRPr="00963543">
        <w:rPr>
          <w:b/>
          <w:bCs/>
          <w:i/>
        </w:rPr>
        <w:t>ovania ovzdušia</w:t>
      </w:r>
      <w:r w:rsidR="008022A6" w:rsidRPr="00963543">
        <w:rPr>
          <w:bCs/>
        </w:rPr>
        <w:t xml:space="preserve"> (ďalej len ,,</w:t>
      </w:r>
      <w:r w:rsidR="008022A6" w:rsidRPr="00963543">
        <w:rPr>
          <w:b/>
          <w:bCs/>
        </w:rPr>
        <w:t>malý zdroj</w:t>
      </w:r>
      <w:r w:rsidR="008022A6" w:rsidRPr="00963543">
        <w:rPr>
          <w:bCs/>
        </w:rPr>
        <w:t>,,) je technologický celok</w:t>
      </w:r>
      <w:r w:rsidR="00867B80" w:rsidRPr="00963543">
        <w:rPr>
          <w:bCs/>
        </w:rPr>
        <w:t xml:space="preserve"> </w:t>
      </w:r>
      <w:r w:rsidR="008D7694" w:rsidRPr="00963543">
        <w:rPr>
          <w:bCs/>
        </w:rPr>
        <w:t>nepatriaci do kategórie veľkých a stredných zdrojov vymedzených v Prílohe č. 2 Vyhláška č. 356/2010 Z.z., ktorou sa vykonajú niektoré usta</w:t>
      </w:r>
      <w:r w:rsidR="00867B80" w:rsidRPr="00963543">
        <w:rPr>
          <w:bCs/>
        </w:rPr>
        <w:t>no</w:t>
      </w:r>
      <w:r w:rsidR="008D7694" w:rsidRPr="00963543">
        <w:rPr>
          <w:bCs/>
        </w:rPr>
        <w:t>venia zákona o ovzduší, plochy na ktorých sa vykonajú prác</w:t>
      </w:r>
      <w:r w:rsidR="00867B80" w:rsidRPr="00963543">
        <w:rPr>
          <w:bCs/>
        </w:rPr>
        <w:t>e, ktoré môžu spôsobovať znečisť</w:t>
      </w:r>
      <w:r w:rsidR="008D7694" w:rsidRPr="00963543">
        <w:rPr>
          <w:bCs/>
        </w:rPr>
        <w:t>ovanie ovzdušia, skládky palív, surovín, produktov a odpadov a stavb</w:t>
      </w:r>
      <w:r w:rsidR="00867B80" w:rsidRPr="00963543">
        <w:rPr>
          <w:bCs/>
        </w:rPr>
        <w:t>y, zariadenia a činnosti znečisťujúce ovzdušie, ak nie sú súčasť</w:t>
      </w:r>
      <w:r w:rsidR="008D7694" w:rsidRPr="00963543">
        <w:rPr>
          <w:bCs/>
        </w:rPr>
        <w:t>ou veľkého zdroja alebo stredného zdroja vymedzeného v citovanej vyhláške.</w:t>
      </w:r>
    </w:p>
    <w:p w:rsidR="00867B80" w:rsidRPr="00963543" w:rsidRDefault="00867B80" w:rsidP="00963543">
      <w:pPr>
        <w:pStyle w:val="Odsekzoznamu"/>
        <w:jc w:val="both"/>
        <w:rPr>
          <w:bCs/>
        </w:rPr>
      </w:pPr>
    </w:p>
    <w:p w:rsidR="008D7694" w:rsidRPr="00963543" w:rsidRDefault="008D7694" w:rsidP="00963543">
      <w:pPr>
        <w:pStyle w:val="Odsekzoznamu"/>
        <w:numPr>
          <w:ilvl w:val="0"/>
          <w:numId w:val="2"/>
        </w:numPr>
        <w:jc w:val="both"/>
        <w:rPr>
          <w:bCs/>
        </w:rPr>
      </w:pPr>
      <w:r w:rsidRPr="00963543">
        <w:rPr>
          <w:b/>
          <w:bCs/>
          <w:i/>
        </w:rPr>
        <w:t>Prevádzkovateľom malého zdroja</w:t>
      </w:r>
      <w:r w:rsidRPr="00963543">
        <w:rPr>
          <w:bCs/>
        </w:rPr>
        <w:t xml:space="preserve"> je právnická osoba alebo fyzická osoba, ktorá má právo alebo možnosť</w:t>
      </w:r>
      <w:r w:rsidR="00867B80" w:rsidRPr="00963543">
        <w:rPr>
          <w:bCs/>
        </w:rPr>
        <w:t xml:space="preserve"> prevádzkovať malý zdroj znečisť</w:t>
      </w:r>
      <w:r w:rsidRPr="00963543">
        <w:rPr>
          <w:bCs/>
        </w:rPr>
        <w:t>ovania ovzdušia.</w:t>
      </w:r>
    </w:p>
    <w:p w:rsidR="00E43F29" w:rsidRPr="00963543" w:rsidRDefault="00E43F29" w:rsidP="00963543">
      <w:pPr>
        <w:jc w:val="both"/>
        <w:rPr>
          <w:bCs/>
        </w:rPr>
      </w:pPr>
    </w:p>
    <w:p w:rsidR="00E43F29" w:rsidRPr="00963543" w:rsidRDefault="00E43F29" w:rsidP="00B86255">
      <w:pPr>
        <w:spacing w:line="300" w:lineRule="exact"/>
        <w:jc w:val="center"/>
        <w:rPr>
          <w:b/>
          <w:bCs/>
        </w:rPr>
      </w:pPr>
    </w:p>
    <w:p w:rsidR="00E43F29" w:rsidRPr="00963543" w:rsidRDefault="00EE1D80" w:rsidP="00D93C63">
      <w:pPr>
        <w:spacing w:line="300" w:lineRule="exact"/>
        <w:jc w:val="center"/>
        <w:rPr>
          <w:b/>
          <w:bCs/>
        </w:rPr>
      </w:pPr>
      <w:r w:rsidRPr="00963543">
        <w:rPr>
          <w:b/>
          <w:bCs/>
        </w:rPr>
        <w:t>ČLÁNOK</w:t>
      </w:r>
      <w:r w:rsidR="00867B80" w:rsidRPr="00963543">
        <w:rPr>
          <w:b/>
          <w:bCs/>
        </w:rPr>
        <w:t xml:space="preserve"> 3</w:t>
      </w:r>
    </w:p>
    <w:p w:rsidR="00E43F29" w:rsidRPr="00963543" w:rsidRDefault="00E43F29" w:rsidP="00D93C63">
      <w:pPr>
        <w:spacing w:line="300" w:lineRule="exact"/>
        <w:jc w:val="center"/>
        <w:rPr>
          <w:bCs/>
        </w:rPr>
      </w:pPr>
    </w:p>
    <w:p w:rsidR="00E43F29" w:rsidRPr="00963543" w:rsidRDefault="008D7694" w:rsidP="00D93C63">
      <w:pPr>
        <w:jc w:val="center"/>
        <w:rPr>
          <w:b/>
          <w:bCs/>
        </w:rPr>
      </w:pPr>
      <w:r w:rsidRPr="00963543">
        <w:rPr>
          <w:b/>
          <w:bCs/>
        </w:rPr>
        <w:t>Povinnosti prevádz</w:t>
      </w:r>
      <w:r w:rsidR="00867B80" w:rsidRPr="00963543">
        <w:rPr>
          <w:b/>
          <w:bCs/>
        </w:rPr>
        <w:t>kovateľom malých zdrojov znečisť</w:t>
      </w:r>
      <w:r w:rsidRPr="00963543">
        <w:rPr>
          <w:b/>
          <w:bCs/>
        </w:rPr>
        <w:t>ovania ovzdušia</w:t>
      </w:r>
    </w:p>
    <w:p w:rsidR="008D7694" w:rsidRPr="00963543" w:rsidRDefault="008D7694" w:rsidP="003F5037"/>
    <w:p w:rsidR="00E43F29" w:rsidRDefault="00867B80" w:rsidP="00963543">
      <w:pPr>
        <w:pStyle w:val="Odsekzoznamu"/>
        <w:numPr>
          <w:ilvl w:val="0"/>
          <w:numId w:val="3"/>
        </w:numPr>
        <w:tabs>
          <w:tab w:val="left" w:pos="285"/>
        </w:tabs>
        <w:spacing w:line="300" w:lineRule="exact"/>
        <w:jc w:val="both"/>
        <w:rPr>
          <w:bCs/>
        </w:rPr>
      </w:pPr>
      <w:r w:rsidRPr="00963543">
        <w:rPr>
          <w:bCs/>
        </w:rPr>
        <w:t>Ak nie je ďalej ustanove</w:t>
      </w:r>
      <w:r w:rsidR="008D7694" w:rsidRPr="00963543">
        <w:rPr>
          <w:bCs/>
        </w:rPr>
        <w:t>né inak, prevádzkovateľom malého zdro</w:t>
      </w:r>
      <w:r w:rsidRPr="00963543">
        <w:rPr>
          <w:bCs/>
        </w:rPr>
        <w:t>ja, ktorý je právnickou alebo fyzi</w:t>
      </w:r>
      <w:r w:rsidR="008D7694" w:rsidRPr="00963543">
        <w:rPr>
          <w:bCs/>
        </w:rPr>
        <w:t>ckou osobou oprávnenou na podnikanie, je povinný platiť poplatok za znečistenie ovzdušia v súlade so zákonom o po</w:t>
      </w:r>
      <w:r w:rsidRPr="00963543">
        <w:rPr>
          <w:bCs/>
        </w:rPr>
        <w:t>p</w:t>
      </w:r>
      <w:r w:rsidR="008D7694" w:rsidRPr="00963543">
        <w:rPr>
          <w:bCs/>
        </w:rPr>
        <w:t>latkoch, ostatnými právnymi predpismi a týmto nariadením.</w:t>
      </w:r>
    </w:p>
    <w:p w:rsidR="00963543" w:rsidRPr="00963543" w:rsidRDefault="00963543" w:rsidP="00963543">
      <w:pPr>
        <w:pStyle w:val="Odsekzoznamu"/>
        <w:tabs>
          <w:tab w:val="left" w:pos="285"/>
        </w:tabs>
        <w:spacing w:line="300" w:lineRule="exact"/>
        <w:ind w:left="645"/>
        <w:jc w:val="both"/>
        <w:rPr>
          <w:bCs/>
        </w:rPr>
      </w:pPr>
    </w:p>
    <w:p w:rsidR="00EE1D80" w:rsidRPr="00963543" w:rsidRDefault="008D7694" w:rsidP="00963543">
      <w:pPr>
        <w:pStyle w:val="Odsekzoznamu"/>
        <w:numPr>
          <w:ilvl w:val="0"/>
          <w:numId w:val="3"/>
        </w:numPr>
        <w:tabs>
          <w:tab w:val="left" w:pos="285"/>
        </w:tabs>
        <w:spacing w:line="300" w:lineRule="exact"/>
        <w:jc w:val="both"/>
        <w:rPr>
          <w:bCs/>
        </w:rPr>
      </w:pPr>
      <w:r w:rsidRPr="00963543">
        <w:rPr>
          <w:bCs/>
        </w:rPr>
        <w:t>V súvislosti s povinnosťou uvedenou</w:t>
      </w:r>
      <w:r w:rsidR="00EE1D80" w:rsidRPr="00963543">
        <w:rPr>
          <w:bCs/>
        </w:rPr>
        <w:t xml:space="preserve"> v bode 1 tohto ustanovenia, ak nie je Ďalej ustanov</w:t>
      </w:r>
      <w:r w:rsidR="00867B80" w:rsidRPr="00963543">
        <w:rPr>
          <w:bCs/>
        </w:rPr>
        <w:t>e</w:t>
      </w:r>
      <w:r w:rsidR="00EE1D80" w:rsidRPr="00963543">
        <w:rPr>
          <w:bCs/>
        </w:rPr>
        <w:t>né inak, je prevádzkovateľ malého zdroja povinný tiež plniť oznamovaciu povinnosť v súlade so zákonom o poplatkoch, ostatnými právnymi predpismi a týmto nariadením.</w:t>
      </w:r>
    </w:p>
    <w:p w:rsidR="00D93C63" w:rsidRPr="00963543" w:rsidRDefault="00D93C63" w:rsidP="00D93C63">
      <w:pPr>
        <w:tabs>
          <w:tab w:val="left" w:pos="285"/>
        </w:tabs>
        <w:spacing w:line="300" w:lineRule="exact"/>
        <w:rPr>
          <w:bCs/>
        </w:rPr>
      </w:pPr>
    </w:p>
    <w:p w:rsidR="00EE1D80" w:rsidRDefault="00EE1D80" w:rsidP="00963543">
      <w:pPr>
        <w:spacing w:line="300" w:lineRule="exact"/>
        <w:jc w:val="center"/>
        <w:rPr>
          <w:b/>
          <w:bCs/>
        </w:rPr>
      </w:pPr>
      <w:r w:rsidRPr="00963543">
        <w:rPr>
          <w:b/>
          <w:bCs/>
        </w:rPr>
        <w:t>ČLÁNOK</w:t>
      </w:r>
      <w:r w:rsidR="00867B80" w:rsidRPr="00963543">
        <w:rPr>
          <w:b/>
          <w:bCs/>
        </w:rPr>
        <w:t xml:space="preserve"> 4</w:t>
      </w:r>
    </w:p>
    <w:p w:rsidR="00963543" w:rsidRPr="00963543" w:rsidRDefault="00963543" w:rsidP="00963543">
      <w:pPr>
        <w:spacing w:line="300" w:lineRule="exact"/>
        <w:jc w:val="center"/>
        <w:rPr>
          <w:b/>
          <w:bCs/>
        </w:rPr>
      </w:pPr>
    </w:p>
    <w:p w:rsidR="00E43F29" w:rsidRPr="00963543" w:rsidRDefault="00EE1D80" w:rsidP="00D93C63">
      <w:pPr>
        <w:spacing w:line="300" w:lineRule="exact"/>
        <w:jc w:val="center"/>
        <w:rPr>
          <w:b/>
        </w:rPr>
      </w:pPr>
      <w:r w:rsidRPr="00963543">
        <w:rPr>
          <w:b/>
        </w:rPr>
        <w:t>Oznamovacia povinnosť</w:t>
      </w:r>
    </w:p>
    <w:p w:rsidR="00EE1D80" w:rsidRPr="00963543" w:rsidRDefault="00EE1D80" w:rsidP="00867B80">
      <w:pPr>
        <w:spacing w:line="300" w:lineRule="exact"/>
        <w:rPr>
          <w:b/>
          <w:bCs/>
        </w:rPr>
      </w:pPr>
    </w:p>
    <w:p w:rsidR="00E43F29" w:rsidRPr="00963543" w:rsidRDefault="00EE1D80" w:rsidP="00353380">
      <w:pPr>
        <w:pStyle w:val="Odsekzoznamu"/>
        <w:numPr>
          <w:ilvl w:val="0"/>
          <w:numId w:val="4"/>
        </w:numPr>
        <w:spacing w:line="300" w:lineRule="exact"/>
        <w:jc w:val="both"/>
      </w:pPr>
      <w:r w:rsidRPr="00963543">
        <w:t>V súlade s § 6 ods. 4 zákona o poplatkoch, prevádzkovateľ malého zdroja pov</w:t>
      </w:r>
      <w:r w:rsidR="00963543">
        <w:t>inný oznámiť každoročne do 15. f</w:t>
      </w:r>
      <w:r w:rsidRPr="00963543">
        <w:t xml:space="preserve">ebruára </w:t>
      </w:r>
      <w:r w:rsidR="00867B80" w:rsidRPr="00963543">
        <w:t>obci za každý malý zdroj znečisť</w:t>
      </w:r>
      <w:r w:rsidRPr="00963543">
        <w:t>ovania ovzdušia:</w:t>
      </w:r>
    </w:p>
    <w:p w:rsidR="00867B80" w:rsidRPr="00963543" w:rsidRDefault="00867B80" w:rsidP="00867B80">
      <w:pPr>
        <w:pStyle w:val="Odsekzoznamu"/>
        <w:spacing w:line="300" w:lineRule="exact"/>
        <w:ind w:left="1068"/>
        <w:jc w:val="both"/>
      </w:pPr>
    </w:p>
    <w:p w:rsidR="00867B80" w:rsidRPr="00963543" w:rsidRDefault="00EE1D80" w:rsidP="00867B80">
      <w:pPr>
        <w:pStyle w:val="Odsekzoznamu"/>
        <w:numPr>
          <w:ilvl w:val="0"/>
          <w:numId w:val="6"/>
        </w:numPr>
        <w:spacing w:line="300" w:lineRule="exact"/>
        <w:jc w:val="both"/>
      </w:pPr>
      <w:r w:rsidRPr="00963543">
        <w:t>spot</w:t>
      </w:r>
      <w:r w:rsidR="00867B80" w:rsidRPr="00963543">
        <w:t>rebu</w:t>
      </w:r>
      <w:r w:rsidRPr="00963543">
        <w:t xml:space="preserve"> pa</w:t>
      </w:r>
      <w:r w:rsidR="00867B80" w:rsidRPr="00963543">
        <w:t>lív a surovín, z ktorých znečisťujúce látky vznikaj</w:t>
      </w:r>
      <w:r w:rsidRPr="00963543">
        <w:t>ú</w:t>
      </w:r>
      <w:r w:rsidR="00867B80" w:rsidRPr="00963543">
        <w:t>,</w:t>
      </w:r>
    </w:p>
    <w:p w:rsidR="00867B80" w:rsidRPr="00963543" w:rsidRDefault="00867B80" w:rsidP="00867B80">
      <w:pPr>
        <w:pStyle w:val="Odsekzoznamu"/>
        <w:spacing w:line="300" w:lineRule="exact"/>
        <w:ind w:left="1428"/>
        <w:jc w:val="both"/>
      </w:pPr>
    </w:p>
    <w:p w:rsidR="00EE1D80" w:rsidRPr="00963543" w:rsidRDefault="00867B80" w:rsidP="00353380">
      <w:pPr>
        <w:pStyle w:val="Odsekzoznamu"/>
        <w:numPr>
          <w:ilvl w:val="0"/>
          <w:numId w:val="6"/>
        </w:numPr>
        <w:spacing w:line="300" w:lineRule="exact"/>
        <w:jc w:val="both"/>
      </w:pPr>
      <w:r w:rsidRPr="00963543">
        <w:t>ď</w:t>
      </w:r>
      <w:r w:rsidR="00EE1D80" w:rsidRPr="00963543">
        <w:t>alšie údaje potrebné na zisteni</w:t>
      </w:r>
      <w:r w:rsidRPr="00963543">
        <w:t>e množstva a škodlivosti znečisť</w:t>
      </w:r>
      <w:r w:rsidR="00EE1D80" w:rsidRPr="00963543">
        <w:t>ujúcich látok vypustených do ovzdušia za uplynulý rok , najmä o:</w:t>
      </w:r>
    </w:p>
    <w:p w:rsidR="00EE1D80" w:rsidRPr="00963543" w:rsidRDefault="00867B80" w:rsidP="00353380">
      <w:pPr>
        <w:pStyle w:val="Odsekzoznamu"/>
        <w:numPr>
          <w:ilvl w:val="0"/>
          <w:numId w:val="5"/>
        </w:numPr>
        <w:spacing w:line="300" w:lineRule="exact"/>
        <w:jc w:val="both"/>
      </w:pPr>
      <w:r w:rsidRPr="00963543">
        <w:t>d</w:t>
      </w:r>
      <w:r w:rsidR="00EE1D80" w:rsidRPr="00963543">
        <w:t>ruhu a kvalit</w:t>
      </w:r>
      <w:r w:rsidRPr="00963543">
        <w:t>atívny</w:t>
      </w:r>
      <w:r w:rsidR="00EE1D80" w:rsidRPr="00963543">
        <w:t>ch ukazovateľoch palív a surovín,</w:t>
      </w:r>
    </w:p>
    <w:p w:rsidR="00EE1D80" w:rsidRPr="00963543" w:rsidRDefault="00867B80" w:rsidP="00353380">
      <w:pPr>
        <w:pStyle w:val="Odsekzoznamu"/>
        <w:numPr>
          <w:ilvl w:val="0"/>
          <w:numId w:val="5"/>
        </w:numPr>
        <w:spacing w:line="300" w:lineRule="exact"/>
        <w:jc w:val="both"/>
      </w:pPr>
      <w:r w:rsidRPr="00963543">
        <w:t>p</w:t>
      </w:r>
      <w:r w:rsidR="00EE1D80" w:rsidRPr="00963543">
        <w:t>očet prevádzko</w:t>
      </w:r>
      <w:r w:rsidRPr="00963543">
        <w:t>vých hodín malého zdroja znečisť</w:t>
      </w:r>
      <w:r w:rsidR="00EE1D80" w:rsidRPr="00963543">
        <w:t>ovanie ovzdušia a</w:t>
      </w:r>
    </w:p>
    <w:p w:rsidR="00BA2B26" w:rsidRPr="00963543" w:rsidRDefault="00867B80" w:rsidP="00353380">
      <w:pPr>
        <w:pStyle w:val="Odsekzoznamu"/>
        <w:numPr>
          <w:ilvl w:val="0"/>
          <w:numId w:val="5"/>
        </w:numPr>
        <w:spacing w:line="300" w:lineRule="exact"/>
        <w:jc w:val="both"/>
      </w:pPr>
      <w:r w:rsidRPr="00963543">
        <w:t>o</w:t>
      </w:r>
      <w:r w:rsidR="00EE1D80" w:rsidRPr="00963543">
        <w:t> druhu a účinnosti odlučovacích zariadení.</w:t>
      </w:r>
    </w:p>
    <w:p w:rsidR="00867B80" w:rsidRPr="00963543" w:rsidRDefault="00867B80" w:rsidP="00867B80">
      <w:pPr>
        <w:pStyle w:val="Odsekzoznamu"/>
        <w:spacing w:line="300" w:lineRule="exact"/>
        <w:ind w:left="1428"/>
        <w:jc w:val="both"/>
      </w:pPr>
    </w:p>
    <w:p w:rsidR="00BA2B26" w:rsidRPr="00963543" w:rsidRDefault="00BA2B26" w:rsidP="00353380">
      <w:pPr>
        <w:pStyle w:val="Odsekzoznamu"/>
        <w:numPr>
          <w:ilvl w:val="0"/>
          <w:numId w:val="4"/>
        </w:numPr>
        <w:spacing w:line="300" w:lineRule="exact"/>
        <w:jc w:val="both"/>
      </w:pPr>
      <w:r w:rsidRPr="00963543">
        <w:t xml:space="preserve">Na splnenie tejto oznamovacej povinnosti slúži tlačivo uvedené v Prílohe č. 1 tohto nariadenia, </w:t>
      </w:r>
      <w:r w:rsidR="00867B80" w:rsidRPr="00963543">
        <w:t>ktorá je jeho integrálnou súčasť</w:t>
      </w:r>
      <w:r w:rsidRPr="00963543">
        <w:t>ou.</w:t>
      </w:r>
    </w:p>
    <w:p w:rsidR="00BA2B26" w:rsidRPr="00963543" w:rsidRDefault="00BA2B26" w:rsidP="00353380">
      <w:pPr>
        <w:pStyle w:val="Odsekzoznamu"/>
        <w:numPr>
          <w:ilvl w:val="0"/>
          <w:numId w:val="4"/>
        </w:numPr>
        <w:spacing w:line="300" w:lineRule="exact"/>
        <w:jc w:val="both"/>
      </w:pPr>
      <w:r w:rsidRPr="00963543">
        <w:t>Hore uvedená oznamovacia povinnosť s</w:t>
      </w:r>
      <w:r w:rsidR="00963543">
        <w:t>a nevzťahuje na prevádzkovateľov</w:t>
      </w:r>
      <w:r w:rsidRPr="00963543">
        <w:t>, ktorí sú oslobodení od platenia poplatku</w:t>
      </w:r>
      <w:r w:rsidR="00D93C63" w:rsidRPr="00963543">
        <w:t>.</w:t>
      </w:r>
    </w:p>
    <w:p w:rsidR="00D93C63" w:rsidRPr="00963543" w:rsidRDefault="00D93C63" w:rsidP="00D93C63">
      <w:pPr>
        <w:spacing w:line="300" w:lineRule="exact"/>
        <w:jc w:val="both"/>
      </w:pPr>
    </w:p>
    <w:p w:rsidR="00E43F29" w:rsidRPr="00963543" w:rsidRDefault="00E43F29" w:rsidP="00B86255">
      <w:pPr>
        <w:spacing w:line="300" w:lineRule="exact"/>
        <w:jc w:val="both"/>
      </w:pPr>
    </w:p>
    <w:p w:rsidR="00E43F29" w:rsidRPr="00963543" w:rsidRDefault="00BA2B26" w:rsidP="00D93C63">
      <w:pPr>
        <w:spacing w:line="300" w:lineRule="exact"/>
        <w:jc w:val="center"/>
        <w:rPr>
          <w:b/>
          <w:bCs/>
        </w:rPr>
      </w:pPr>
      <w:r w:rsidRPr="00963543">
        <w:rPr>
          <w:b/>
          <w:bCs/>
        </w:rPr>
        <w:t>ČLÁNOK</w:t>
      </w:r>
      <w:r w:rsidR="00867B80" w:rsidRPr="00963543">
        <w:rPr>
          <w:b/>
          <w:bCs/>
        </w:rPr>
        <w:t xml:space="preserve"> 5</w:t>
      </w:r>
    </w:p>
    <w:p w:rsidR="00E43F29" w:rsidRPr="00963543" w:rsidRDefault="00E43F29" w:rsidP="00D93C63">
      <w:pPr>
        <w:jc w:val="center"/>
        <w:rPr>
          <w:bCs/>
        </w:rPr>
      </w:pPr>
    </w:p>
    <w:p w:rsidR="00E43F29" w:rsidRPr="00963543" w:rsidRDefault="00BA2B26" w:rsidP="00D93C63">
      <w:pPr>
        <w:spacing w:line="300" w:lineRule="exact"/>
        <w:jc w:val="center"/>
        <w:rPr>
          <w:b/>
          <w:bCs/>
        </w:rPr>
      </w:pPr>
      <w:r w:rsidRPr="00963543">
        <w:rPr>
          <w:b/>
          <w:bCs/>
        </w:rPr>
        <w:t>Oslobodenie od platenia poplatku</w:t>
      </w:r>
    </w:p>
    <w:p w:rsidR="00E43F29" w:rsidRPr="00963543" w:rsidRDefault="00E43F29" w:rsidP="00BA2B26">
      <w:pPr>
        <w:pStyle w:val="Zkladntext2"/>
        <w:spacing w:line="240" w:lineRule="auto"/>
        <w:rPr>
          <w:color w:val="000000"/>
        </w:rPr>
      </w:pPr>
    </w:p>
    <w:p w:rsidR="00E43F29" w:rsidRPr="00963543" w:rsidRDefault="00BA2B26" w:rsidP="00BA2B26">
      <w:pPr>
        <w:pStyle w:val="Zkladntext2"/>
        <w:spacing w:line="300" w:lineRule="exact"/>
        <w:ind w:left="720"/>
        <w:rPr>
          <w:color w:val="000000"/>
        </w:rPr>
      </w:pPr>
      <w:r w:rsidRPr="00963543">
        <w:rPr>
          <w:color w:val="000000"/>
        </w:rPr>
        <w:t>Od po</w:t>
      </w:r>
      <w:r w:rsidR="00867B80" w:rsidRPr="00963543">
        <w:rPr>
          <w:color w:val="000000"/>
        </w:rPr>
        <w:t>platkovej povinnosti za znečisť</w:t>
      </w:r>
      <w:r w:rsidRPr="00963543">
        <w:rPr>
          <w:color w:val="000000"/>
        </w:rPr>
        <w:t>ovanie ovzdušia je oslobodený:</w:t>
      </w:r>
    </w:p>
    <w:p w:rsidR="00BA2B26" w:rsidRPr="00963543" w:rsidRDefault="00867B80" w:rsidP="00353380">
      <w:pPr>
        <w:pStyle w:val="Zkladntext2"/>
        <w:numPr>
          <w:ilvl w:val="0"/>
          <w:numId w:val="7"/>
        </w:numPr>
        <w:spacing w:line="300" w:lineRule="exact"/>
      </w:pPr>
      <w:r w:rsidRPr="00963543">
        <w:rPr>
          <w:color w:val="000000"/>
        </w:rPr>
        <w:t>m</w:t>
      </w:r>
      <w:r w:rsidR="00BA2B26" w:rsidRPr="00963543">
        <w:rPr>
          <w:color w:val="000000"/>
        </w:rPr>
        <w:t>alý zdroj prevádzkovaný fyzickou osobou, ak zdroj nie je pravidelne využívaný na podnikateľskú činnosť</w:t>
      </w:r>
    </w:p>
    <w:p w:rsidR="00BA2B26" w:rsidRPr="00963543" w:rsidRDefault="00867B80" w:rsidP="00353380">
      <w:pPr>
        <w:pStyle w:val="Zkladntext2"/>
        <w:numPr>
          <w:ilvl w:val="0"/>
          <w:numId w:val="7"/>
        </w:numPr>
        <w:spacing w:line="300" w:lineRule="exact"/>
      </w:pPr>
      <w:r w:rsidRPr="00963543">
        <w:rPr>
          <w:color w:val="000000"/>
        </w:rPr>
        <w:t>malý zdroj znečisť</w:t>
      </w:r>
      <w:r w:rsidR="00BA2B26" w:rsidRPr="00963543">
        <w:rPr>
          <w:color w:val="000000"/>
        </w:rPr>
        <w:t>ovania prevádzkovaný obcou</w:t>
      </w:r>
      <w:r w:rsidRPr="00963543">
        <w:rPr>
          <w:color w:val="000000"/>
        </w:rPr>
        <w:t>,</w:t>
      </w:r>
    </w:p>
    <w:p w:rsidR="00BA2B26" w:rsidRPr="00963543" w:rsidRDefault="00867B80" w:rsidP="00353380">
      <w:pPr>
        <w:pStyle w:val="Zkladntext2"/>
        <w:numPr>
          <w:ilvl w:val="0"/>
          <w:numId w:val="7"/>
        </w:numPr>
        <w:spacing w:line="300" w:lineRule="exact"/>
      </w:pPr>
      <w:r w:rsidRPr="00963543">
        <w:rPr>
          <w:color w:val="000000"/>
        </w:rPr>
        <w:t>p</w:t>
      </w:r>
      <w:r w:rsidR="00BA2B26" w:rsidRPr="00963543">
        <w:rPr>
          <w:color w:val="000000"/>
        </w:rPr>
        <w:t xml:space="preserve">revádzka, ktorá </w:t>
      </w:r>
      <w:r w:rsidR="00AF0CD7" w:rsidRPr="00963543">
        <w:rPr>
          <w:color w:val="000000"/>
        </w:rPr>
        <w:t>z jedného zdroja vykuruje aj objekt bývania v prípade, že objem spaľovania zemného plynu nepresiahne 7000 m</w:t>
      </w:r>
      <w:r w:rsidR="00AF0CD7" w:rsidRPr="00963543">
        <w:rPr>
          <w:rStyle w:val="Odkaznapoznmkupodiarou"/>
          <w:color w:val="000000"/>
        </w:rPr>
        <w:t>3</w:t>
      </w:r>
      <w:r w:rsidR="00AF0CD7" w:rsidRPr="00963543">
        <w:rPr>
          <w:color w:val="000000"/>
        </w:rPr>
        <w:t xml:space="preserve"> za rok.</w:t>
      </w:r>
    </w:p>
    <w:p w:rsidR="00AF0CD7" w:rsidRPr="00963543" w:rsidRDefault="00AF0CD7" w:rsidP="00D93C63">
      <w:pPr>
        <w:pStyle w:val="Zkladntext2"/>
        <w:spacing w:line="300" w:lineRule="exact"/>
      </w:pPr>
    </w:p>
    <w:p w:rsidR="00E43F29" w:rsidRPr="00963543" w:rsidRDefault="00AF0CD7" w:rsidP="00D93C63">
      <w:pPr>
        <w:spacing w:line="300" w:lineRule="exact"/>
        <w:jc w:val="center"/>
        <w:rPr>
          <w:b/>
          <w:bCs/>
        </w:rPr>
      </w:pPr>
      <w:r w:rsidRPr="00963543">
        <w:rPr>
          <w:b/>
          <w:bCs/>
        </w:rPr>
        <w:t>ČLÁNOK</w:t>
      </w:r>
      <w:r w:rsidR="00867B80" w:rsidRPr="00963543">
        <w:rPr>
          <w:b/>
          <w:bCs/>
        </w:rPr>
        <w:t xml:space="preserve"> 6</w:t>
      </w:r>
    </w:p>
    <w:p w:rsidR="00E43F29" w:rsidRPr="00963543" w:rsidRDefault="00E43F29" w:rsidP="00D93C63">
      <w:pPr>
        <w:jc w:val="center"/>
        <w:rPr>
          <w:bCs/>
        </w:rPr>
      </w:pPr>
    </w:p>
    <w:p w:rsidR="00E43F29" w:rsidRPr="00963543" w:rsidRDefault="00AF0CD7" w:rsidP="00D93C63">
      <w:pPr>
        <w:spacing w:line="300" w:lineRule="exact"/>
        <w:jc w:val="center"/>
        <w:rPr>
          <w:b/>
          <w:bCs/>
        </w:rPr>
      </w:pPr>
      <w:r w:rsidRPr="00963543">
        <w:rPr>
          <w:b/>
          <w:bCs/>
        </w:rPr>
        <w:t>Výška poplatku</w:t>
      </w:r>
    </w:p>
    <w:p w:rsidR="00E43F29" w:rsidRPr="00963543" w:rsidRDefault="00E43F29" w:rsidP="00D93C63">
      <w:pPr>
        <w:spacing w:line="300" w:lineRule="exact"/>
        <w:jc w:val="center"/>
      </w:pPr>
    </w:p>
    <w:p w:rsidR="00E43F29" w:rsidRPr="00963543" w:rsidRDefault="00E83572" w:rsidP="00353380">
      <w:pPr>
        <w:pStyle w:val="Odsekzoznamu"/>
        <w:numPr>
          <w:ilvl w:val="0"/>
          <w:numId w:val="8"/>
        </w:numPr>
        <w:jc w:val="both"/>
      </w:pPr>
      <w:r w:rsidRPr="00963543">
        <w:t>Ročný po</w:t>
      </w:r>
      <w:r w:rsidR="00867B80" w:rsidRPr="00963543">
        <w:t>p</w:t>
      </w:r>
      <w:r w:rsidRPr="00963543">
        <w:t>latok prevádzkovateľa malého zdroja poz</w:t>
      </w:r>
      <w:r w:rsidR="00867B80" w:rsidRPr="00963543">
        <w:t>ostáva za súčt</w:t>
      </w:r>
      <w:r w:rsidRPr="00963543">
        <w:t>u poplatkov za všetkých ním p</w:t>
      </w:r>
      <w:r w:rsidR="00867B80" w:rsidRPr="00963543">
        <w:t>revádzkované malé zdroje znečisť</w:t>
      </w:r>
      <w:r w:rsidRPr="00963543">
        <w:t>ovania ovzdušia v obci Baka.</w:t>
      </w:r>
    </w:p>
    <w:p w:rsidR="00867B80" w:rsidRPr="00963543" w:rsidRDefault="00867B80" w:rsidP="00867B80">
      <w:pPr>
        <w:pStyle w:val="Odsekzoznamu"/>
        <w:jc w:val="both"/>
      </w:pPr>
    </w:p>
    <w:p w:rsidR="00E83572" w:rsidRPr="00963543" w:rsidRDefault="00E83572" w:rsidP="00353380">
      <w:pPr>
        <w:pStyle w:val="Odsekzoznamu"/>
        <w:numPr>
          <w:ilvl w:val="0"/>
          <w:numId w:val="8"/>
        </w:numPr>
        <w:jc w:val="both"/>
      </w:pPr>
      <w:r w:rsidRPr="00963543">
        <w:t>Minimálna výška poplatku je 33 EUR.</w:t>
      </w:r>
    </w:p>
    <w:p w:rsidR="00867B80" w:rsidRPr="00963543" w:rsidRDefault="00867B80" w:rsidP="00867B80">
      <w:pPr>
        <w:jc w:val="both"/>
      </w:pPr>
    </w:p>
    <w:p w:rsidR="00E83572" w:rsidRPr="00963543" w:rsidRDefault="00E83572" w:rsidP="00353380">
      <w:pPr>
        <w:pStyle w:val="Odsekzoznamu"/>
        <w:numPr>
          <w:ilvl w:val="0"/>
          <w:numId w:val="8"/>
        </w:numPr>
        <w:jc w:val="both"/>
      </w:pPr>
      <w:r w:rsidRPr="00963543">
        <w:t>Poplatok prevádzkovateľa na sp</w:t>
      </w:r>
      <w:r w:rsidR="00867B80" w:rsidRPr="00963543">
        <w:t>a</w:t>
      </w:r>
      <w:r w:rsidRPr="00963543">
        <w:t>ľovanie palív so súhrn</w:t>
      </w:r>
      <w:r w:rsidR="00867B80" w:rsidRPr="00963543">
        <w:t>n</w:t>
      </w:r>
      <w:r w:rsidRPr="00963543">
        <w:t>ým tepelným príkonom do 0,3 MW je 33</w:t>
      </w:r>
      <w:r w:rsidR="00867B80" w:rsidRPr="00963543">
        <w:t xml:space="preserve"> </w:t>
      </w:r>
      <w:r w:rsidRPr="00963543">
        <w:t>EUR ročne za každých aj začatých:</w:t>
      </w:r>
    </w:p>
    <w:p w:rsidR="00867B80" w:rsidRPr="00963543" w:rsidRDefault="00867B80" w:rsidP="00867B80">
      <w:pPr>
        <w:jc w:val="both"/>
      </w:pPr>
    </w:p>
    <w:p w:rsidR="00E83572" w:rsidRPr="00963543" w:rsidRDefault="00963543" w:rsidP="00353380">
      <w:pPr>
        <w:pStyle w:val="Odsekzoznamu"/>
        <w:numPr>
          <w:ilvl w:val="0"/>
          <w:numId w:val="9"/>
        </w:numPr>
        <w:jc w:val="both"/>
      </w:pPr>
      <w:r>
        <w:t>7 000</w:t>
      </w:r>
      <w:r w:rsidR="00867B80" w:rsidRPr="00963543">
        <w:t xml:space="preserve"> </w:t>
      </w:r>
      <w:r w:rsidR="00E83572" w:rsidRPr="00963543">
        <w:t>m</w:t>
      </w:r>
      <w:r w:rsidR="00867B80" w:rsidRPr="00963543">
        <w:t>ᵌ</w:t>
      </w:r>
      <w:r w:rsidR="00E83572" w:rsidRPr="00963543">
        <w:t xml:space="preserve"> zemného plynu alebo propan butanu</w:t>
      </w:r>
    </w:p>
    <w:p w:rsidR="00E83572" w:rsidRPr="00963543" w:rsidRDefault="00E83572" w:rsidP="00353380">
      <w:pPr>
        <w:pStyle w:val="Odsekzoznamu"/>
        <w:numPr>
          <w:ilvl w:val="0"/>
          <w:numId w:val="9"/>
        </w:numPr>
        <w:jc w:val="both"/>
      </w:pPr>
      <w:r w:rsidRPr="00963543">
        <w:t>2</w:t>
      </w:r>
      <w:r w:rsidR="00867B80" w:rsidRPr="00963543">
        <w:t xml:space="preserve"> </w:t>
      </w:r>
      <w:r w:rsidRPr="00963543">
        <w:t>t uhlia alebo uholného briketu</w:t>
      </w:r>
      <w:r w:rsidR="00867B80" w:rsidRPr="00963543">
        <w:t>,</w:t>
      </w:r>
    </w:p>
    <w:p w:rsidR="00E83572" w:rsidRPr="00963543" w:rsidRDefault="00E83572" w:rsidP="00353380">
      <w:pPr>
        <w:pStyle w:val="Odsekzoznamu"/>
        <w:numPr>
          <w:ilvl w:val="0"/>
          <w:numId w:val="9"/>
        </w:numPr>
        <w:jc w:val="both"/>
      </w:pPr>
      <w:r w:rsidRPr="00963543">
        <w:t>3</w:t>
      </w:r>
      <w:r w:rsidR="00867B80" w:rsidRPr="00963543">
        <w:t xml:space="preserve"> </w:t>
      </w:r>
      <w:r w:rsidRPr="00963543">
        <w:t>t koksu</w:t>
      </w:r>
      <w:r w:rsidR="00963543">
        <w:t>,</w:t>
      </w:r>
    </w:p>
    <w:p w:rsidR="00E83572" w:rsidRPr="00963543" w:rsidRDefault="00E83572" w:rsidP="00353380">
      <w:pPr>
        <w:pStyle w:val="Odsekzoznamu"/>
        <w:numPr>
          <w:ilvl w:val="0"/>
          <w:numId w:val="9"/>
        </w:numPr>
        <w:jc w:val="both"/>
      </w:pPr>
      <w:r w:rsidRPr="00963543">
        <w:t>3</w:t>
      </w:r>
      <w:r w:rsidR="00867B80" w:rsidRPr="00963543">
        <w:t xml:space="preserve"> </w:t>
      </w:r>
      <w:r w:rsidRPr="00963543">
        <w:t>t ľahkého vykurovacieho oleja</w:t>
      </w:r>
      <w:r w:rsidR="00963543">
        <w:t>,</w:t>
      </w:r>
    </w:p>
    <w:p w:rsidR="00E83572" w:rsidRPr="00963543" w:rsidRDefault="00E83572" w:rsidP="00353380">
      <w:pPr>
        <w:pStyle w:val="Odsekzoznamu"/>
        <w:numPr>
          <w:ilvl w:val="0"/>
          <w:numId w:val="9"/>
        </w:numPr>
        <w:jc w:val="both"/>
      </w:pPr>
      <w:r w:rsidRPr="00963543">
        <w:t>4</w:t>
      </w:r>
      <w:r w:rsidR="00867B80" w:rsidRPr="00963543">
        <w:t xml:space="preserve"> </w:t>
      </w:r>
      <w:r w:rsidRPr="00963543">
        <w:t>t nafty</w:t>
      </w:r>
      <w:r w:rsidR="00963543">
        <w:t>,</w:t>
      </w:r>
    </w:p>
    <w:p w:rsidR="00E83572" w:rsidRPr="00963543" w:rsidRDefault="00E83572" w:rsidP="00353380">
      <w:pPr>
        <w:pStyle w:val="Odsekzoznamu"/>
        <w:numPr>
          <w:ilvl w:val="0"/>
          <w:numId w:val="9"/>
        </w:numPr>
        <w:jc w:val="both"/>
      </w:pPr>
      <w:r w:rsidRPr="00963543">
        <w:t>5</w:t>
      </w:r>
      <w:r w:rsidR="00867B80" w:rsidRPr="00963543">
        <w:t xml:space="preserve"> </w:t>
      </w:r>
      <w:r w:rsidRPr="00963543">
        <w:t>t dreva</w:t>
      </w:r>
      <w:r w:rsidR="00867B80" w:rsidRPr="00963543">
        <w:t>.</w:t>
      </w:r>
    </w:p>
    <w:p w:rsidR="00867B80" w:rsidRPr="00963543" w:rsidRDefault="00867B80" w:rsidP="00867B80">
      <w:pPr>
        <w:pStyle w:val="Odsekzoznamu"/>
        <w:ind w:left="1080"/>
        <w:jc w:val="both"/>
      </w:pPr>
    </w:p>
    <w:p w:rsidR="00E83572" w:rsidRPr="00963543" w:rsidRDefault="00E83572" w:rsidP="00353380">
      <w:pPr>
        <w:pStyle w:val="Odsekzoznamu"/>
        <w:numPr>
          <w:ilvl w:val="0"/>
          <w:numId w:val="8"/>
        </w:numPr>
        <w:jc w:val="both"/>
      </w:pPr>
      <w:r w:rsidRPr="00963543">
        <w:t>Poplatok prevádzkovateľa iných zdrojov ako uvedených v §6 ods. 2 tohto nariadenia je:</w:t>
      </w:r>
    </w:p>
    <w:p w:rsidR="00867B80" w:rsidRPr="00963543" w:rsidRDefault="00867B80" w:rsidP="00867B80">
      <w:pPr>
        <w:pStyle w:val="Odsekzoznamu"/>
        <w:jc w:val="both"/>
      </w:pPr>
    </w:p>
    <w:p w:rsidR="00E83572" w:rsidRPr="00963543" w:rsidRDefault="00867B80" w:rsidP="007B2EDE">
      <w:pPr>
        <w:pStyle w:val="Odsekzoznamu"/>
        <w:numPr>
          <w:ilvl w:val="0"/>
          <w:numId w:val="10"/>
        </w:numPr>
      </w:pPr>
      <w:r w:rsidRPr="00963543">
        <w:t>č</w:t>
      </w:r>
      <w:r w:rsidR="00E83572" w:rsidRPr="00963543">
        <w:t>erpacia s</w:t>
      </w:r>
      <w:r w:rsidR="00963543">
        <w:t>tanica p</w:t>
      </w:r>
      <w:r w:rsidR="007B2EDE">
        <w:t xml:space="preserve">ohonných hmôt </w:t>
      </w:r>
      <w:r w:rsidR="007B2EDE">
        <w:tab/>
      </w:r>
      <w:r w:rsidR="007B2EDE">
        <w:tab/>
      </w:r>
      <w:r w:rsidR="007B2EDE">
        <w:tab/>
      </w:r>
      <w:r w:rsidR="00E83572" w:rsidRPr="00963543">
        <w:t>100EUR/rok</w:t>
      </w:r>
    </w:p>
    <w:p w:rsidR="00E83572" w:rsidRPr="00963543" w:rsidRDefault="00867B80" w:rsidP="007B2EDE">
      <w:pPr>
        <w:pStyle w:val="Odsekzoznamu"/>
        <w:numPr>
          <w:ilvl w:val="0"/>
          <w:numId w:val="10"/>
        </w:numPr>
      </w:pPr>
      <w:r w:rsidRPr="00963543">
        <w:t>č</w:t>
      </w:r>
      <w:r w:rsidR="007B2EDE">
        <w:t>erpacia stanica s LPG</w:t>
      </w:r>
      <w:r w:rsidR="007B2EDE">
        <w:tab/>
      </w:r>
      <w:r w:rsidR="007B2EDE">
        <w:tab/>
      </w:r>
      <w:r w:rsidR="007B2EDE">
        <w:tab/>
      </w:r>
      <w:r w:rsidR="007B2EDE">
        <w:tab/>
      </w:r>
      <w:r w:rsidR="007B2EDE">
        <w:tab/>
      </w:r>
      <w:r w:rsidR="00E83572" w:rsidRPr="00963543">
        <w:t>50EUR/rok</w:t>
      </w:r>
    </w:p>
    <w:p w:rsidR="00E83572" w:rsidRPr="00963543" w:rsidRDefault="00867B80" w:rsidP="007B2EDE">
      <w:pPr>
        <w:pStyle w:val="Odsekzoznamu"/>
        <w:numPr>
          <w:ilvl w:val="0"/>
          <w:numId w:val="10"/>
        </w:numPr>
      </w:pPr>
      <w:r w:rsidRPr="00963543">
        <w:t xml:space="preserve">priemyselné spracovanie </w:t>
      </w:r>
      <w:r w:rsidR="00A67B8E" w:rsidRPr="00963543">
        <w:t>dreva</w:t>
      </w:r>
      <w:r w:rsidR="007B2EDE">
        <w:t xml:space="preserve"> -drevovýroba</w:t>
      </w:r>
      <w:r w:rsidR="007B2EDE">
        <w:tab/>
        <w:t xml:space="preserve">            </w:t>
      </w:r>
      <w:r w:rsidR="003819CD" w:rsidRPr="00963543">
        <w:t>50/EUR/rok</w:t>
      </w:r>
    </w:p>
    <w:p w:rsidR="003819CD" w:rsidRPr="00963543" w:rsidRDefault="00963543" w:rsidP="007B2EDE">
      <w:pPr>
        <w:pStyle w:val="Odsekzoznamu"/>
        <w:numPr>
          <w:ilvl w:val="0"/>
          <w:numId w:val="10"/>
        </w:numPr>
      </w:pPr>
      <w:r>
        <w:t>a</w:t>
      </w:r>
      <w:r w:rsidR="00A67B8E" w:rsidRPr="00963543">
        <w:t>utoopravárenstvo-lakovanie a opravy náterov</w:t>
      </w:r>
      <w:r w:rsidR="003819CD" w:rsidRPr="00963543">
        <w:tab/>
      </w:r>
      <w:r w:rsidR="007B2EDE">
        <w:t xml:space="preserve">            </w:t>
      </w:r>
      <w:r w:rsidR="00A67B8E" w:rsidRPr="00963543">
        <w:t>50EUR/rok</w:t>
      </w:r>
    </w:p>
    <w:p w:rsidR="003819CD" w:rsidRPr="00963543" w:rsidRDefault="00963543" w:rsidP="007B2EDE">
      <w:pPr>
        <w:pStyle w:val="Odsekzoznamu"/>
        <w:numPr>
          <w:ilvl w:val="0"/>
          <w:numId w:val="10"/>
        </w:numPr>
      </w:pPr>
      <w:r>
        <w:t>v</w:t>
      </w:r>
      <w:r w:rsidR="00A67B8E" w:rsidRPr="00963543">
        <w:t>ýroba</w:t>
      </w:r>
      <w:r w:rsidR="003819CD" w:rsidRPr="00963543">
        <w:t xml:space="preserve"> mäsových výrobkov</w:t>
      </w:r>
      <w:r w:rsidR="003819CD" w:rsidRPr="00963543">
        <w:tab/>
      </w:r>
      <w:r w:rsidR="003819CD" w:rsidRPr="00963543">
        <w:tab/>
      </w:r>
      <w:r w:rsidR="003819CD" w:rsidRPr="00963543">
        <w:tab/>
      </w:r>
      <w:r w:rsidR="007B2EDE">
        <w:t xml:space="preserve">           </w:t>
      </w:r>
      <w:r w:rsidR="00A67B8E" w:rsidRPr="00963543">
        <w:t xml:space="preserve"> </w:t>
      </w:r>
      <w:r w:rsidR="003819CD" w:rsidRPr="00963543">
        <w:t>50EUR/rok</w:t>
      </w:r>
    </w:p>
    <w:p w:rsidR="003819CD" w:rsidRPr="00963543" w:rsidRDefault="00963543" w:rsidP="007B2EDE">
      <w:pPr>
        <w:pStyle w:val="Odsekzoznamu"/>
        <w:numPr>
          <w:ilvl w:val="0"/>
          <w:numId w:val="10"/>
        </w:numPr>
      </w:pPr>
      <w:r>
        <w:t>b</w:t>
      </w:r>
      <w:r w:rsidR="00A67B8E" w:rsidRPr="00963543">
        <w:t xml:space="preserve">itúnok                              </w:t>
      </w:r>
      <w:r w:rsidR="007B2EDE">
        <w:tab/>
      </w:r>
      <w:r w:rsidR="007B2EDE">
        <w:tab/>
      </w:r>
      <w:r w:rsidR="007B2EDE">
        <w:tab/>
      </w:r>
      <w:r w:rsidR="007B2EDE">
        <w:tab/>
      </w:r>
      <w:r w:rsidR="003819CD" w:rsidRPr="00963543">
        <w:t>50EUR/rok</w:t>
      </w:r>
    </w:p>
    <w:p w:rsidR="003819CD" w:rsidRPr="00963543" w:rsidRDefault="00963543" w:rsidP="007B2EDE">
      <w:pPr>
        <w:pStyle w:val="Odsekzoznamu"/>
        <w:numPr>
          <w:ilvl w:val="0"/>
          <w:numId w:val="10"/>
        </w:numPr>
      </w:pPr>
      <w:r>
        <w:t>z</w:t>
      </w:r>
      <w:r w:rsidR="00A67B8E" w:rsidRPr="00963543">
        <w:t>ariadenia</w:t>
      </w:r>
      <w:r w:rsidR="007B2EDE">
        <w:t xml:space="preserve"> na údenie mäsa</w:t>
      </w:r>
      <w:r w:rsidR="007B2EDE">
        <w:tab/>
      </w:r>
      <w:r w:rsidR="007B2EDE">
        <w:tab/>
      </w:r>
      <w:r w:rsidR="007B2EDE">
        <w:tab/>
      </w:r>
      <w:r w:rsidR="007B2EDE">
        <w:tab/>
      </w:r>
      <w:r w:rsidR="003819CD" w:rsidRPr="00963543">
        <w:t>50EUR/rok</w:t>
      </w:r>
    </w:p>
    <w:p w:rsidR="00A67B8E" w:rsidRPr="00963543" w:rsidRDefault="00A67B8E" w:rsidP="007B2EDE">
      <w:pPr>
        <w:pStyle w:val="Odsekzoznamu"/>
        <w:numPr>
          <w:ilvl w:val="0"/>
          <w:numId w:val="10"/>
        </w:numPr>
      </w:pPr>
      <w:r w:rsidRPr="00963543">
        <w:t xml:space="preserve">priemyselné spracovanie plastov            </w:t>
      </w:r>
      <w:r w:rsidR="007B2EDE">
        <w:t xml:space="preserve">                        </w:t>
      </w:r>
      <w:r w:rsidRPr="00963543">
        <w:t>50EUR/rok</w:t>
      </w:r>
    </w:p>
    <w:p w:rsidR="00A67B8E" w:rsidRPr="00963543" w:rsidRDefault="00A67B8E" w:rsidP="007B2EDE">
      <w:pPr>
        <w:pStyle w:val="Odsekzoznamu"/>
        <w:numPr>
          <w:ilvl w:val="0"/>
          <w:numId w:val="10"/>
        </w:numPr>
      </w:pPr>
      <w:r w:rsidRPr="00963543">
        <w:t>kompostáreň (sprac. biologického od</w:t>
      </w:r>
      <w:r w:rsidR="007B2EDE">
        <w:t xml:space="preserve">padu)                    </w:t>
      </w:r>
      <w:r w:rsidRPr="00963543">
        <w:t>50EUR/rok</w:t>
      </w:r>
    </w:p>
    <w:p w:rsidR="00A67B8E" w:rsidRPr="00963543" w:rsidRDefault="00A67B8E" w:rsidP="007B2EDE">
      <w:pPr>
        <w:pStyle w:val="Odsekzoznamu"/>
        <w:numPr>
          <w:ilvl w:val="0"/>
          <w:numId w:val="10"/>
        </w:numPr>
      </w:pPr>
      <w:r w:rsidRPr="00963543">
        <w:t xml:space="preserve">hutnícka druhovýroba                             </w:t>
      </w:r>
      <w:r w:rsidR="007B2EDE">
        <w:t xml:space="preserve">                       </w:t>
      </w:r>
      <w:r w:rsidR="00963543">
        <w:t xml:space="preserve"> </w:t>
      </w:r>
      <w:r w:rsidRPr="00963543">
        <w:t>50EUR/rok</w:t>
      </w:r>
    </w:p>
    <w:p w:rsidR="00A67B8E" w:rsidRPr="00963543" w:rsidRDefault="00A67B8E" w:rsidP="007B2EDE">
      <w:pPr>
        <w:pStyle w:val="Odsekzoznamu"/>
        <w:numPr>
          <w:ilvl w:val="0"/>
          <w:numId w:val="10"/>
        </w:numPr>
      </w:pPr>
      <w:r w:rsidRPr="00963543">
        <w:t>chov hospodárskych zvierat</w:t>
      </w:r>
    </w:p>
    <w:p w:rsidR="00A67B8E" w:rsidRPr="00963543" w:rsidRDefault="00A67B8E" w:rsidP="007B2EDE">
      <w:pPr>
        <w:pStyle w:val="Odsekzoznamu"/>
        <w:numPr>
          <w:ilvl w:val="0"/>
          <w:numId w:val="5"/>
        </w:numPr>
      </w:pPr>
      <w:r w:rsidRPr="00963543">
        <w:t xml:space="preserve">do 50 ks                                                               </w:t>
      </w:r>
      <w:r w:rsidR="007B2EDE">
        <w:t xml:space="preserve">    </w:t>
      </w:r>
      <w:r w:rsidR="00963543">
        <w:t xml:space="preserve">  </w:t>
      </w:r>
      <w:r w:rsidRPr="00963543">
        <w:t>25EUR/rok</w:t>
      </w:r>
    </w:p>
    <w:p w:rsidR="00A67B8E" w:rsidRPr="00963543" w:rsidRDefault="00A67B8E" w:rsidP="007B2EDE">
      <w:pPr>
        <w:pStyle w:val="Odsekzoznamu"/>
        <w:numPr>
          <w:ilvl w:val="0"/>
          <w:numId w:val="5"/>
        </w:numPr>
      </w:pPr>
      <w:r w:rsidRPr="00963543">
        <w:t xml:space="preserve">nad 50 ks                                           </w:t>
      </w:r>
      <w:r w:rsidR="00963543">
        <w:t xml:space="preserve">    </w:t>
      </w:r>
      <w:r w:rsidR="007B2EDE">
        <w:t xml:space="preserve">                    </w:t>
      </w:r>
      <w:r w:rsidRPr="00963543">
        <w:t>50EUR/rok</w:t>
      </w:r>
    </w:p>
    <w:p w:rsidR="00A67B8E" w:rsidRPr="00963543" w:rsidRDefault="00A67B8E" w:rsidP="007B2EDE">
      <w:pPr>
        <w:pStyle w:val="Odsekzoznamu"/>
        <w:ind w:left="1428"/>
      </w:pPr>
    </w:p>
    <w:p w:rsidR="003819CD" w:rsidRPr="00963543" w:rsidRDefault="003819CD" w:rsidP="00353380">
      <w:pPr>
        <w:pStyle w:val="Odsekzoznamu"/>
        <w:numPr>
          <w:ilvl w:val="0"/>
          <w:numId w:val="8"/>
        </w:numPr>
        <w:jc w:val="both"/>
      </w:pPr>
      <w:r w:rsidRPr="00963543">
        <w:t>Konkrétnu výšku poplat</w:t>
      </w:r>
      <w:r w:rsidR="00963543">
        <w:t>ku určí obec rozhodnutím podľa čl. 8</w:t>
      </w:r>
      <w:r w:rsidRPr="00963543">
        <w:t xml:space="preserve"> ods. 1 tohto nariadenia.</w:t>
      </w:r>
    </w:p>
    <w:p w:rsidR="00D93C63" w:rsidRPr="00963543" w:rsidRDefault="00D93C63" w:rsidP="00D93C63">
      <w:pPr>
        <w:jc w:val="both"/>
      </w:pPr>
    </w:p>
    <w:p w:rsidR="00D93C63" w:rsidRPr="00963543" w:rsidRDefault="00A67B8E" w:rsidP="00D93C63">
      <w:pPr>
        <w:jc w:val="both"/>
      </w:pPr>
      <w:r w:rsidRPr="00963543">
        <w:t xml:space="preserve">  </w:t>
      </w:r>
    </w:p>
    <w:p w:rsidR="00A67B8E" w:rsidRPr="00963543" w:rsidRDefault="00A67B8E" w:rsidP="00A67B8E">
      <w:pPr>
        <w:spacing w:line="300" w:lineRule="exact"/>
        <w:jc w:val="center"/>
        <w:rPr>
          <w:b/>
          <w:bCs/>
        </w:rPr>
      </w:pPr>
      <w:r w:rsidRPr="00963543">
        <w:rPr>
          <w:b/>
          <w:bCs/>
        </w:rPr>
        <w:t>ČLÁNOK  7</w:t>
      </w:r>
    </w:p>
    <w:p w:rsidR="00A67B8E" w:rsidRPr="00963543" w:rsidRDefault="00A67B8E" w:rsidP="00A67B8E">
      <w:pPr>
        <w:spacing w:line="300" w:lineRule="exact"/>
        <w:jc w:val="center"/>
        <w:rPr>
          <w:b/>
          <w:bCs/>
        </w:rPr>
      </w:pPr>
    </w:p>
    <w:p w:rsidR="00A67B8E" w:rsidRPr="00963543" w:rsidRDefault="00A67B8E" w:rsidP="00A67B8E">
      <w:pPr>
        <w:spacing w:line="300" w:lineRule="exact"/>
        <w:jc w:val="center"/>
        <w:rPr>
          <w:b/>
          <w:bCs/>
        </w:rPr>
      </w:pPr>
      <w:r w:rsidRPr="00963543">
        <w:rPr>
          <w:b/>
          <w:bCs/>
        </w:rPr>
        <w:t>Sankcie</w:t>
      </w:r>
    </w:p>
    <w:p w:rsidR="00A67B8E" w:rsidRPr="00963543" w:rsidRDefault="00A67B8E" w:rsidP="00A67B8E">
      <w:pPr>
        <w:spacing w:line="300" w:lineRule="exact"/>
        <w:jc w:val="center"/>
        <w:rPr>
          <w:b/>
          <w:bCs/>
        </w:rPr>
      </w:pPr>
    </w:p>
    <w:p w:rsidR="00A67B8E" w:rsidRPr="00963543" w:rsidRDefault="00A67B8E" w:rsidP="00A67B8E">
      <w:pPr>
        <w:pStyle w:val="Odsekzoznamu"/>
        <w:numPr>
          <w:ilvl w:val="0"/>
          <w:numId w:val="17"/>
        </w:numPr>
        <w:spacing w:line="300" w:lineRule="exact"/>
        <w:rPr>
          <w:bCs/>
        </w:rPr>
      </w:pPr>
      <w:r w:rsidRPr="00963543">
        <w:rPr>
          <w:bCs/>
        </w:rPr>
        <w:t xml:space="preserve">Za nesplnenie oznamovacej povinnosti podľa </w:t>
      </w:r>
      <w:r w:rsidR="004C27BD" w:rsidRPr="00963543">
        <w:rPr>
          <w:bCs/>
        </w:rPr>
        <w:t xml:space="preserve">čl. 4 tohto VZN a povinnosti určených v rozhodnutí obce, uloží obec prevádzkovateľovi malého zdroja znečistenia ovzdušia pokutu do výšky </w:t>
      </w:r>
      <w:r w:rsidR="004C27BD" w:rsidRPr="00963543">
        <w:rPr>
          <w:b/>
          <w:bCs/>
        </w:rPr>
        <w:t>663,87 €.</w:t>
      </w:r>
    </w:p>
    <w:p w:rsidR="004C27BD" w:rsidRPr="00963543" w:rsidRDefault="004C27BD" w:rsidP="00A67B8E">
      <w:pPr>
        <w:pStyle w:val="Odsekzoznamu"/>
        <w:numPr>
          <w:ilvl w:val="0"/>
          <w:numId w:val="17"/>
        </w:numPr>
        <w:spacing w:line="300" w:lineRule="exact"/>
        <w:rPr>
          <w:bCs/>
        </w:rPr>
      </w:pPr>
      <w:r w:rsidRPr="00963543">
        <w:rPr>
          <w:bCs/>
        </w:rPr>
        <w:t xml:space="preserve">Pokutu možno uložiť do jedného roka odo dňa, kedy obec o porušení povinnosti dozvie, najneskôr do troch rokov od porušenia tejto povinnosti. </w:t>
      </w:r>
    </w:p>
    <w:p w:rsidR="00A67B8E" w:rsidRPr="00963543" w:rsidRDefault="00A67B8E" w:rsidP="00D93C63">
      <w:pPr>
        <w:jc w:val="both"/>
      </w:pPr>
    </w:p>
    <w:p w:rsidR="00E83572" w:rsidRPr="00963543" w:rsidRDefault="00E83572" w:rsidP="003819CD">
      <w:pPr>
        <w:jc w:val="both"/>
      </w:pPr>
    </w:p>
    <w:p w:rsidR="00E43F29" w:rsidRPr="00963543" w:rsidRDefault="003819CD" w:rsidP="00B86255">
      <w:pPr>
        <w:spacing w:line="300" w:lineRule="exact"/>
        <w:jc w:val="center"/>
        <w:rPr>
          <w:b/>
          <w:bCs/>
        </w:rPr>
      </w:pPr>
      <w:r w:rsidRPr="00963543">
        <w:rPr>
          <w:b/>
          <w:bCs/>
        </w:rPr>
        <w:t xml:space="preserve"> ČLÁNOK</w:t>
      </w:r>
      <w:r w:rsidR="00A67B8E" w:rsidRPr="00963543">
        <w:rPr>
          <w:b/>
          <w:bCs/>
        </w:rPr>
        <w:t xml:space="preserve"> 8</w:t>
      </w:r>
    </w:p>
    <w:p w:rsidR="00E43F29" w:rsidRPr="00963543" w:rsidRDefault="00E43F29" w:rsidP="008946D2">
      <w:pPr>
        <w:rPr>
          <w:bCs/>
        </w:rPr>
      </w:pPr>
    </w:p>
    <w:p w:rsidR="00E43F29" w:rsidRPr="00963543" w:rsidRDefault="003819CD" w:rsidP="00B86255">
      <w:pPr>
        <w:spacing w:line="300" w:lineRule="exact"/>
        <w:jc w:val="center"/>
        <w:rPr>
          <w:b/>
          <w:bCs/>
        </w:rPr>
      </w:pPr>
      <w:r w:rsidRPr="00963543">
        <w:rPr>
          <w:b/>
          <w:bCs/>
        </w:rPr>
        <w:t>Rozhodovanie o poplatku a spôsob platenia poplatku</w:t>
      </w:r>
    </w:p>
    <w:p w:rsidR="003819CD" w:rsidRPr="00963543" w:rsidRDefault="003819CD" w:rsidP="00B86255">
      <w:pPr>
        <w:spacing w:line="300" w:lineRule="exact"/>
        <w:jc w:val="center"/>
        <w:rPr>
          <w:b/>
          <w:bCs/>
        </w:rPr>
      </w:pPr>
    </w:p>
    <w:p w:rsidR="003819CD" w:rsidRPr="00963543" w:rsidRDefault="003819CD" w:rsidP="00353380">
      <w:pPr>
        <w:pStyle w:val="Odsekzoznamu"/>
        <w:numPr>
          <w:ilvl w:val="0"/>
          <w:numId w:val="11"/>
        </w:numPr>
        <w:tabs>
          <w:tab w:val="left" w:pos="450"/>
        </w:tabs>
        <w:spacing w:line="300" w:lineRule="exact"/>
        <w:rPr>
          <w:bCs/>
        </w:rPr>
      </w:pPr>
      <w:r w:rsidRPr="00963543">
        <w:rPr>
          <w:bCs/>
        </w:rPr>
        <w:t>Správca poplatku preskúma údaje uvedené v oznámení prevá</w:t>
      </w:r>
      <w:r w:rsidR="004C27BD" w:rsidRPr="00963543">
        <w:rPr>
          <w:bCs/>
        </w:rPr>
        <w:t>dzkovateľa malého zdroja znečistenia ovzdušia</w:t>
      </w:r>
      <w:r w:rsidRPr="00963543">
        <w:rPr>
          <w:bCs/>
        </w:rPr>
        <w:t xml:space="preserve"> a vydá rozhodnutie o určení poplatku, v ktorom určí najmä výšku ročného poplatku, termíny splátok a ďalšie podmienky, týkajúce sa poplatkovej povinnosti prevádzkovateľa.</w:t>
      </w:r>
    </w:p>
    <w:p w:rsidR="004C27BD" w:rsidRPr="00963543" w:rsidRDefault="004C27BD" w:rsidP="004C27BD">
      <w:pPr>
        <w:pStyle w:val="Odsekzoznamu"/>
        <w:tabs>
          <w:tab w:val="left" w:pos="450"/>
        </w:tabs>
        <w:spacing w:line="300" w:lineRule="exact"/>
        <w:ind w:left="810"/>
        <w:rPr>
          <w:bCs/>
        </w:rPr>
      </w:pPr>
    </w:p>
    <w:p w:rsidR="004C27BD" w:rsidRPr="00963543" w:rsidRDefault="003819CD" w:rsidP="00353380">
      <w:pPr>
        <w:pStyle w:val="Odsekzoznamu"/>
        <w:numPr>
          <w:ilvl w:val="0"/>
          <w:numId w:val="11"/>
        </w:numPr>
        <w:tabs>
          <w:tab w:val="left" w:pos="450"/>
        </w:tabs>
        <w:spacing w:line="300" w:lineRule="exact"/>
        <w:rPr>
          <w:bCs/>
        </w:rPr>
      </w:pPr>
      <w:r w:rsidRPr="00963543">
        <w:rPr>
          <w:bCs/>
        </w:rPr>
        <w:t>Poplatok sa platí jedno</w:t>
      </w:r>
      <w:r w:rsidR="004C27BD" w:rsidRPr="00963543">
        <w:rPr>
          <w:bCs/>
        </w:rPr>
        <w:t>ra</w:t>
      </w:r>
      <w:r w:rsidRPr="00963543">
        <w:rPr>
          <w:bCs/>
        </w:rPr>
        <w:t>zovo v súlade s platnou právnou úpravou. Poplatok je splatný do 15 dní odo dňa na</w:t>
      </w:r>
      <w:r w:rsidR="004C27BD" w:rsidRPr="00963543">
        <w:rPr>
          <w:bCs/>
        </w:rPr>
        <w:t>do</w:t>
      </w:r>
      <w:r w:rsidRPr="00963543">
        <w:rPr>
          <w:bCs/>
        </w:rPr>
        <w:t>budnutia právoplatnos</w:t>
      </w:r>
      <w:r w:rsidR="004C27BD" w:rsidRPr="00963543">
        <w:rPr>
          <w:bCs/>
        </w:rPr>
        <w:t>ti rozhodnutie</w:t>
      </w:r>
    </w:p>
    <w:p w:rsidR="003819CD" w:rsidRPr="00963543" w:rsidRDefault="003819CD" w:rsidP="004C27BD">
      <w:pPr>
        <w:tabs>
          <w:tab w:val="left" w:pos="450"/>
        </w:tabs>
        <w:spacing w:line="300" w:lineRule="exact"/>
        <w:rPr>
          <w:bCs/>
        </w:rPr>
      </w:pPr>
    </w:p>
    <w:p w:rsidR="00E43F29" w:rsidRPr="00963543" w:rsidRDefault="00E43F29" w:rsidP="009972DE">
      <w:pPr>
        <w:jc w:val="both"/>
      </w:pPr>
    </w:p>
    <w:p w:rsidR="00E43F29" w:rsidRPr="00963543" w:rsidRDefault="003819CD" w:rsidP="008917A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63543">
        <w:rPr>
          <w:b/>
          <w:bCs/>
          <w:color w:val="000000"/>
        </w:rPr>
        <w:t>ČLÁNOK</w:t>
      </w:r>
      <w:r w:rsidR="004C27BD" w:rsidRPr="00963543">
        <w:rPr>
          <w:b/>
          <w:bCs/>
          <w:color w:val="000000"/>
        </w:rPr>
        <w:t xml:space="preserve"> 8</w:t>
      </w:r>
    </w:p>
    <w:p w:rsidR="00D93C63" w:rsidRPr="00963543" w:rsidRDefault="00D93C63" w:rsidP="008917A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43F29" w:rsidRPr="00963543" w:rsidRDefault="003819CD" w:rsidP="008917A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63543">
        <w:rPr>
          <w:b/>
          <w:bCs/>
          <w:color w:val="000000"/>
        </w:rPr>
        <w:t>Spoločné a záverečné usta</w:t>
      </w:r>
      <w:r w:rsidR="004C27BD" w:rsidRPr="00963543">
        <w:rPr>
          <w:b/>
          <w:bCs/>
          <w:color w:val="000000"/>
        </w:rPr>
        <w:t>novenia</w:t>
      </w:r>
    </w:p>
    <w:p w:rsidR="003819CD" w:rsidRPr="00963543" w:rsidRDefault="003819CD" w:rsidP="003819C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819CD" w:rsidRPr="00963543" w:rsidRDefault="00A65199" w:rsidP="00353380">
      <w:pPr>
        <w:pStyle w:val="Odsekzoznamu"/>
        <w:widowControl w:val="0"/>
        <w:numPr>
          <w:ilvl w:val="0"/>
          <w:numId w:val="12"/>
        </w:numPr>
        <w:tabs>
          <w:tab w:val="left" w:pos="225"/>
        </w:tabs>
        <w:autoSpaceDE w:val="0"/>
        <w:autoSpaceDN w:val="0"/>
        <w:adjustRightInd w:val="0"/>
        <w:rPr>
          <w:bCs/>
          <w:color w:val="000000"/>
        </w:rPr>
      </w:pPr>
      <w:r w:rsidRPr="00963543">
        <w:rPr>
          <w:bCs/>
          <w:color w:val="000000"/>
        </w:rPr>
        <w:t>Poplatky, sankcie a pokuty sú príjmom rozpočtu obce.</w:t>
      </w:r>
    </w:p>
    <w:p w:rsidR="004C27BD" w:rsidRPr="00963543" w:rsidRDefault="004C27BD" w:rsidP="004C27BD">
      <w:pPr>
        <w:pStyle w:val="Odsekzoznamu"/>
        <w:widowControl w:val="0"/>
        <w:tabs>
          <w:tab w:val="left" w:pos="225"/>
        </w:tabs>
        <w:autoSpaceDE w:val="0"/>
        <w:autoSpaceDN w:val="0"/>
        <w:adjustRightInd w:val="0"/>
        <w:ind w:left="945"/>
        <w:rPr>
          <w:bCs/>
          <w:color w:val="000000"/>
        </w:rPr>
      </w:pPr>
    </w:p>
    <w:p w:rsidR="00A65199" w:rsidRPr="00963543" w:rsidRDefault="00C34833" w:rsidP="00353380">
      <w:pPr>
        <w:pStyle w:val="Odsekzoznamu"/>
        <w:widowControl w:val="0"/>
        <w:numPr>
          <w:ilvl w:val="0"/>
          <w:numId w:val="12"/>
        </w:numPr>
        <w:tabs>
          <w:tab w:val="left" w:pos="225"/>
        </w:tabs>
        <w:autoSpaceDE w:val="0"/>
        <w:autoSpaceDN w:val="0"/>
        <w:adjustRightInd w:val="0"/>
        <w:rPr>
          <w:bCs/>
          <w:color w:val="000000"/>
        </w:rPr>
      </w:pPr>
      <w:r w:rsidRPr="00963543">
        <w:rPr>
          <w:bCs/>
          <w:color w:val="000000"/>
        </w:rPr>
        <w:t>Pokiaľ v tomto nariadení nie je podrobnejšia úpr</w:t>
      </w:r>
      <w:r w:rsidR="004C27BD" w:rsidRPr="00963543">
        <w:rPr>
          <w:bCs/>
          <w:color w:val="000000"/>
        </w:rPr>
        <w:t>ava, odkazuje sa najmä na zákon</w:t>
      </w:r>
      <w:r w:rsidR="00032BC4">
        <w:rPr>
          <w:bCs/>
          <w:color w:val="000000"/>
        </w:rPr>
        <w:t xml:space="preserve"> č. 401/</w:t>
      </w:r>
      <w:r w:rsidRPr="00963543">
        <w:rPr>
          <w:bCs/>
          <w:color w:val="000000"/>
        </w:rPr>
        <w:t xml:space="preserve">1998 Z.z. </w:t>
      </w:r>
      <w:r w:rsidR="004C27BD" w:rsidRPr="00963543">
        <w:rPr>
          <w:bCs/>
          <w:color w:val="000000"/>
        </w:rPr>
        <w:t>o poplatkoch za znečisťovanie ovzdušia v znení neskorš</w:t>
      </w:r>
      <w:r w:rsidRPr="00963543">
        <w:rPr>
          <w:bCs/>
          <w:color w:val="000000"/>
        </w:rPr>
        <w:t>ích predpisov a</w:t>
      </w:r>
      <w:r w:rsidR="004C27BD" w:rsidRPr="00963543">
        <w:rPr>
          <w:bCs/>
          <w:color w:val="000000"/>
        </w:rPr>
        <w:t> </w:t>
      </w:r>
      <w:r w:rsidRPr="00963543">
        <w:rPr>
          <w:bCs/>
          <w:color w:val="000000"/>
        </w:rPr>
        <w:t>zák</w:t>
      </w:r>
      <w:r w:rsidR="004C27BD" w:rsidRPr="00963543">
        <w:rPr>
          <w:bCs/>
          <w:color w:val="000000"/>
        </w:rPr>
        <w:t xml:space="preserve">on </w:t>
      </w:r>
      <w:r w:rsidRPr="00963543">
        <w:rPr>
          <w:bCs/>
          <w:color w:val="000000"/>
        </w:rPr>
        <w:t>č. 137/2010 Z.z. o ochrane ovzdušia v znení neskorších pred</w:t>
      </w:r>
      <w:r w:rsidR="004C27BD" w:rsidRPr="00963543">
        <w:rPr>
          <w:bCs/>
          <w:color w:val="000000"/>
        </w:rPr>
        <w:t>p</w:t>
      </w:r>
      <w:r w:rsidRPr="00963543">
        <w:rPr>
          <w:bCs/>
          <w:color w:val="000000"/>
        </w:rPr>
        <w:t>isov.</w:t>
      </w:r>
    </w:p>
    <w:p w:rsidR="004C27BD" w:rsidRPr="00963543" w:rsidRDefault="004C27BD" w:rsidP="004C27BD">
      <w:pPr>
        <w:widowControl w:val="0"/>
        <w:tabs>
          <w:tab w:val="left" w:pos="225"/>
        </w:tabs>
        <w:autoSpaceDE w:val="0"/>
        <w:autoSpaceDN w:val="0"/>
        <w:adjustRightInd w:val="0"/>
        <w:rPr>
          <w:bCs/>
          <w:color w:val="000000"/>
        </w:rPr>
      </w:pPr>
    </w:p>
    <w:p w:rsidR="00C34833" w:rsidRPr="00963543" w:rsidRDefault="00D93C63" w:rsidP="00353380">
      <w:pPr>
        <w:pStyle w:val="Odsekzoznamu"/>
        <w:widowControl w:val="0"/>
        <w:numPr>
          <w:ilvl w:val="0"/>
          <w:numId w:val="12"/>
        </w:numPr>
        <w:tabs>
          <w:tab w:val="left" w:pos="225"/>
        </w:tabs>
        <w:autoSpaceDE w:val="0"/>
        <w:autoSpaceDN w:val="0"/>
        <w:adjustRightInd w:val="0"/>
        <w:rPr>
          <w:bCs/>
          <w:color w:val="000000"/>
        </w:rPr>
      </w:pPr>
      <w:r w:rsidRPr="00963543">
        <w:rPr>
          <w:bCs/>
          <w:color w:val="000000"/>
        </w:rPr>
        <w:t>Na tomto všeobecne záväznom</w:t>
      </w:r>
      <w:r w:rsidR="004C27BD" w:rsidRPr="00963543">
        <w:rPr>
          <w:bCs/>
          <w:color w:val="000000"/>
        </w:rPr>
        <w:t xml:space="preserve"> nariadení obce Baka sa uznieslo Obecné zastupiteľstvo v Bake dňa 27.06.2017.</w:t>
      </w:r>
    </w:p>
    <w:p w:rsidR="004C27BD" w:rsidRPr="00963543" w:rsidRDefault="004C27BD" w:rsidP="004C27BD">
      <w:pPr>
        <w:pStyle w:val="Odsekzoznamu"/>
        <w:rPr>
          <w:bCs/>
          <w:color w:val="000000"/>
        </w:rPr>
      </w:pPr>
    </w:p>
    <w:p w:rsidR="004C27BD" w:rsidRPr="00963543" w:rsidRDefault="004C27BD" w:rsidP="00353380">
      <w:pPr>
        <w:pStyle w:val="Odsekzoznamu"/>
        <w:widowControl w:val="0"/>
        <w:numPr>
          <w:ilvl w:val="0"/>
          <w:numId w:val="12"/>
        </w:numPr>
        <w:tabs>
          <w:tab w:val="left" w:pos="225"/>
        </w:tabs>
        <w:autoSpaceDE w:val="0"/>
        <w:autoSpaceDN w:val="0"/>
        <w:adjustRightInd w:val="0"/>
        <w:rPr>
          <w:bCs/>
          <w:color w:val="000000"/>
        </w:rPr>
      </w:pPr>
      <w:r w:rsidRPr="00963543">
        <w:rPr>
          <w:bCs/>
          <w:color w:val="000000"/>
        </w:rPr>
        <w:t>Toto všeobecne záväzné nariadenie obce nadobúda účinnosť dňom 13.07.2017</w:t>
      </w:r>
    </w:p>
    <w:p w:rsidR="00D93C63" w:rsidRPr="00963543" w:rsidRDefault="00D93C63" w:rsidP="00D93C63">
      <w:pPr>
        <w:widowControl w:val="0"/>
        <w:tabs>
          <w:tab w:val="left" w:pos="225"/>
        </w:tabs>
        <w:autoSpaceDE w:val="0"/>
        <w:autoSpaceDN w:val="0"/>
        <w:adjustRightInd w:val="0"/>
        <w:rPr>
          <w:bCs/>
          <w:color w:val="000000"/>
        </w:rPr>
      </w:pPr>
    </w:p>
    <w:p w:rsidR="00D93C63" w:rsidRPr="00963543" w:rsidRDefault="00D93C63" w:rsidP="00D93C63">
      <w:pPr>
        <w:widowControl w:val="0"/>
        <w:tabs>
          <w:tab w:val="left" w:pos="225"/>
        </w:tabs>
        <w:autoSpaceDE w:val="0"/>
        <w:autoSpaceDN w:val="0"/>
        <w:adjustRightInd w:val="0"/>
        <w:rPr>
          <w:bCs/>
          <w:color w:val="000000"/>
        </w:rPr>
      </w:pPr>
    </w:p>
    <w:p w:rsidR="00D93C63" w:rsidRPr="00963543" w:rsidRDefault="00D93C63" w:rsidP="00D93C63">
      <w:pPr>
        <w:widowControl w:val="0"/>
        <w:tabs>
          <w:tab w:val="left" w:pos="225"/>
        </w:tabs>
        <w:autoSpaceDE w:val="0"/>
        <w:autoSpaceDN w:val="0"/>
        <w:adjustRightInd w:val="0"/>
        <w:jc w:val="center"/>
        <w:rPr>
          <w:bCs/>
          <w:color w:val="000000"/>
        </w:rPr>
      </w:pPr>
    </w:p>
    <w:p w:rsidR="00D93C63" w:rsidRPr="00963543" w:rsidRDefault="00D93C63" w:rsidP="00D93C63">
      <w:pPr>
        <w:widowControl w:val="0"/>
        <w:tabs>
          <w:tab w:val="left" w:pos="225"/>
        </w:tabs>
        <w:autoSpaceDE w:val="0"/>
        <w:autoSpaceDN w:val="0"/>
        <w:adjustRightInd w:val="0"/>
        <w:rPr>
          <w:bCs/>
          <w:color w:val="000000"/>
        </w:rPr>
      </w:pPr>
    </w:p>
    <w:p w:rsidR="00D93C63" w:rsidRPr="00963543" w:rsidRDefault="00D93C63" w:rsidP="00D93C63">
      <w:pPr>
        <w:pStyle w:val="Odsekzoznamu"/>
        <w:widowControl w:val="0"/>
        <w:tabs>
          <w:tab w:val="left" w:pos="225"/>
        </w:tabs>
        <w:autoSpaceDE w:val="0"/>
        <w:autoSpaceDN w:val="0"/>
        <w:adjustRightInd w:val="0"/>
        <w:ind w:left="945"/>
        <w:rPr>
          <w:bCs/>
          <w:color w:val="000000"/>
        </w:rPr>
      </w:pPr>
    </w:p>
    <w:p w:rsidR="00D93C63" w:rsidRPr="00963543" w:rsidRDefault="00D93C63" w:rsidP="00D93C63">
      <w:pPr>
        <w:pStyle w:val="Odsekzoznamu"/>
        <w:widowControl w:val="0"/>
        <w:tabs>
          <w:tab w:val="left" w:pos="225"/>
        </w:tabs>
        <w:autoSpaceDE w:val="0"/>
        <w:autoSpaceDN w:val="0"/>
        <w:adjustRightInd w:val="0"/>
        <w:ind w:left="945"/>
        <w:rPr>
          <w:bCs/>
          <w:color w:val="000000"/>
        </w:rPr>
      </w:pPr>
    </w:p>
    <w:p w:rsidR="00D93C63" w:rsidRPr="00D3297D" w:rsidRDefault="00D93C63" w:rsidP="00D3297D">
      <w:pPr>
        <w:widowControl w:val="0"/>
        <w:tabs>
          <w:tab w:val="left" w:pos="225"/>
        </w:tabs>
        <w:autoSpaceDE w:val="0"/>
        <w:autoSpaceDN w:val="0"/>
        <w:adjustRightInd w:val="0"/>
        <w:rPr>
          <w:bCs/>
          <w:color w:val="000000"/>
        </w:rPr>
      </w:pPr>
      <w:bookmarkStart w:id="0" w:name="_GoBack"/>
      <w:bookmarkEnd w:id="0"/>
    </w:p>
    <w:p w:rsidR="00D93C63" w:rsidRPr="00963543" w:rsidRDefault="00017A7E" w:rsidP="00D93C63">
      <w:pPr>
        <w:widowControl w:val="0"/>
        <w:tabs>
          <w:tab w:val="left" w:pos="225"/>
          <w:tab w:val="left" w:pos="5310"/>
        </w:tabs>
        <w:autoSpaceDE w:val="0"/>
        <w:autoSpaceDN w:val="0"/>
        <w:adjustRightInd w:val="0"/>
        <w:rPr>
          <w:bCs/>
          <w:color w:val="000000"/>
        </w:rPr>
      </w:pPr>
      <w:r w:rsidRPr="00963543">
        <w:rPr>
          <w:bCs/>
          <w:color w:val="000000"/>
        </w:rPr>
        <w:t>V Bake</w:t>
      </w:r>
      <w:r w:rsidR="00D93C63" w:rsidRPr="00963543">
        <w:rPr>
          <w:bCs/>
          <w:color w:val="000000"/>
        </w:rPr>
        <w:t xml:space="preserve"> dňa.........................</w:t>
      </w:r>
      <w:r w:rsidR="00D93C63" w:rsidRPr="00963543">
        <w:rPr>
          <w:bCs/>
          <w:color w:val="000000"/>
        </w:rPr>
        <w:tab/>
        <w:t>Ing. Juraj Bertalan</w:t>
      </w:r>
    </w:p>
    <w:p w:rsidR="00D93C63" w:rsidRPr="00D93C63" w:rsidRDefault="004C27BD" w:rsidP="00D93C63">
      <w:pPr>
        <w:widowControl w:val="0"/>
        <w:tabs>
          <w:tab w:val="left" w:pos="225"/>
          <w:tab w:val="left" w:pos="531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s</w:t>
      </w:r>
      <w:r w:rsidR="00D93C63">
        <w:rPr>
          <w:bCs/>
          <w:color w:val="000000"/>
        </w:rPr>
        <w:t>tarosta obce</w:t>
      </w:r>
    </w:p>
    <w:sectPr w:rsidR="00D93C63" w:rsidRPr="00D93C63" w:rsidSect="000666DE">
      <w:footerReference w:type="even" r:id="rId9"/>
      <w:footerReference w:type="default" r:id="rId10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06" w:rsidRDefault="00A42E06">
      <w:r>
        <w:separator/>
      </w:r>
    </w:p>
  </w:endnote>
  <w:endnote w:type="continuationSeparator" w:id="0">
    <w:p w:rsidR="00A42E06" w:rsidRDefault="00A4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29" w:rsidRDefault="000C4A96" w:rsidP="000C2EA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E43F2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43F29" w:rsidRDefault="00E43F2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29" w:rsidRDefault="000C4A96" w:rsidP="000C2EA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E43F2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42E06">
      <w:rPr>
        <w:rStyle w:val="slostrany"/>
        <w:noProof/>
      </w:rPr>
      <w:t>1</w:t>
    </w:r>
    <w:r>
      <w:rPr>
        <w:rStyle w:val="slostrany"/>
      </w:rPr>
      <w:fldChar w:fldCharType="end"/>
    </w:r>
  </w:p>
  <w:p w:rsidR="00E43F29" w:rsidRDefault="00E43F2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06" w:rsidRDefault="00A42E06">
      <w:r>
        <w:separator/>
      </w:r>
    </w:p>
  </w:footnote>
  <w:footnote w:type="continuationSeparator" w:id="0">
    <w:p w:rsidR="00A42E06" w:rsidRDefault="00A42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74E"/>
    <w:multiLevelType w:val="hybridMultilevel"/>
    <w:tmpl w:val="9D1CAA12"/>
    <w:lvl w:ilvl="0" w:tplc="A508B37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00FC8"/>
    <w:multiLevelType w:val="hybridMultilevel"/>
    <w:tmpl w:val="4ABA3DAA"/>
    <w:lvl w:ilvl="0" w:tplc="37A8A4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B1D0F9F"/>
    <w:multiLevelType w:val="hybridMultilevel"/>
    <w:tmpl w:val="76CAAF9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7D2A"/>
    <w:multiLevelType w:val="hybridMultilevel"/>
    <w:tmpl w:val="D0D4F1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60728"/>
    <w:multiLevelType w:val="hybridMultilevel"/>
    <w:tmpl w:val="B0CE543A"/>
    <w:lvl w:ilvl="0" w:tplc="4EDA9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B7289"/>
    <w:multiLevelType w:val="hybridMultilevel"/>
    <w:tmpl w:val="D8DAA1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5479B"/>
    <w:multiLevelType w:val="hybridMultilevel"/>
    <w:tmpl w:val="736696A8"/>
    <w:lvl w:ilvl="0" w:tplc="DA2EB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173C4"/>
    <w:multiLevelType w:val="hybridMultilevel"/>
    <w:tmpl w:val="0150DAB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C47A2"/>
    <w:multiLevelType w:val="hybridMultilevel"/>
    <w:tmpl w:val="E3225480"/>
    <w:lvl w:ilvl="0" w:tplc="9B9C4DB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1AD6866"/>
    <w:multiLevelType w:val="hybridMultilevel"/>
    <w:tmpl w:val="C2A6ED6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D2D0F"/>
    <w:multiLevelType w:val="hybridMultilevel"/>
    <w:tmpl w:val="20CCA9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32F79"/>
    <w:multiLevelType w:val="hybridMultilevel"/>
    <w:tmpl w:val="CB32EB0A"/>
    <w:lvl w:ilvl="0" w:tplc="7486AFE4">
      <w:start w:val="2"/>
      <w:numFmt w:val="upperRoman"/>
      <w:pStyle w:val="Nadpis8"/>
      <w:lvlText w:val="%1."/>
      <w:lvlJc w:val="left"/>
      <w:pPr>
        <w:tabs>
          <w:tab w:val="num" w:pos="1460"/>
        </w:tabs>
        <w:ind w:left="146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  <w:rPr>
        <w:rFonts w:cs="Times New Roman"/>
      </w:rPr>
    </w:lvl>
  </w:abstractNum>
  <w:abstractNum w:abstractNumId="12">
    <w:nsid w:val="3C874DCD"/>
    <w:multiLevelType w:val="hybridMultilevel"/>
    <w:tmpl w:val="D84C5FFC"/>
    <w:lvl w:ilvl="0" w:tplc="D4C401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6324FE"/>
    <w:multiLevelType w:val="hybridMultilevel"/>
    <w:tmpl w:val="977CD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C1E06"/>
    <w:multiLevelType w:val="hybridMultilevel"/>
    <w:tmpl w:val="4A1ED01A"/>
    <w:lvl w:ilvl="0" w:tplc="A4F61C9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62B03EDC"/>
    <w:multiLevelType w:val="hybridMultilevel"/>
    <w:tmpl w:val="3BCC5E06"/>
    <w:lvl w:ilvl="0" w:tplc="16A066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6822B2"/>
    <w:multiLevelType w:val="hybridMultilevel"/>
    <w:tmpl w:val="1004B6EC"/>
    <w:lvl w:ilvl="0" w:tplc="72E8C57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5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  <w:num w:numId="13">
    <w:abstractNumId w:val="10"/>
  </w:num>
  <w:num w:numId="14">
    <w:abstractNumId w:val="13"/>
  </w:num>
  <w:num w:numId="15">
    <w:abstractNumId w:val="5"/>
  </w:num>
  <w:num w:numId="16">
    <w:abstractNumId w:val="7"/>
  </w:num>
  <w:num w:numId="17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6207"/>
    <w:rsid w:val="000001AB"/>
    <w:rsid w:val="00003153"/>
    <w:rsid w:val="00013B3C"/>
    <w:rsid w:val="00017A7E"/>
    <w:rsid w:val="00032661"/>
    <w:rsid w:val="00032BC4"/>
    <w:rsid w:val="00045291"/>
    <w:rsid w:val="0005471C"/>
    <w:rsid w:val="00060B43"/>
    <w:rsid w:val="000666DE"/>
    <w:rsid w:val="00070C17"/>
    <w:rsid w:val="000804B8"/>
    <w:rsid w:val="00084BC8"/>
    <w:rsid w:val="000867A1"/>
    <w:rsid w:val="0009369D"/>
    <w:rsid w:val="000972B3"/>
    <w:rsid w:val="000A17D3"/>
    <w:rsid w:val="000A7306"/>
    <w:rsid w:val="000B2F9A"/>
    <w:rsid w:val="000B7348"/>
    <w:rsid w:val="000C0DD0"/>
    <w:rsid w:val="000C2EA8"/>
    <w:rsid w:val="000C4A96"/>
    <w:rsid w:val="000D0A69"/>
    <w:rsid w:val="000E416B"/>
    <w:rsid w:val="000E56A7"/>
    <w:rsid w:val="000F41C7"/>
    <w:rsid w:val="001062DF"/>
    <w:rsid w:val="00111769"/>
    <w:rsid w:val="00111A9F"/>
    <w:rsid w:val="001150F8"/>
    <w:rsid w:val="00116E1D"/>
    <w:rsid w:val="0012164D"/>
    <w:rsid w:val="0013410A"/>
    <w:rsid w:val="001352BF"/>
    <w:rsid w:val="00144C0B"/>
    <w:rsid w:val="00145AC6"/>
    <w:rsid w:val="001608CB"/>
    <w:rsid w:val="0016738D"/>
    <w:rsid w:val="001674FD"/>
    <w:rsid w:val="001714D9"/>
    <w:rsid w:val="00175FA0"/>
    <w:rsid w:val="00184E26"/>
    <w:rsid w:val="00187A0A"/>
    <w:rsid w:val="001961E1"/>
    <w:rsid w:val="001A0C10"/>
    <w:rsid w:val="001A5BC0"/>
    <w:rsid w:val="001A6BDA"/>
    <w:rsid w:val="001B3901"/>
    <w:rsid w:val="001B3CAB"/>
    <w:rsid w:val="001D570B"/>
    <w:rsid w:val="001E0022"/>
    <w:rsid w:val="001E5FF5"/>
    <w:rsid w:val="001F2C22"/>
    <w:rsid w:val="001F79E5"/>
    <w:rsid w:val="00203791"/>
    <w:rsid w:val="0020469B"/>
    <w:rsid w:val="002130E8"/>
    <w:rsid w:val="00213B00"/>
    <w:rsid w:val="00217722"/>
    <w:rsid w:val="00225877"/>
    <w:rsid w:val="00230926"/>
    <w:rsid w:val="0023140E"/>
    <w:rsid w:val="002324A6"/>
    <w:rsid w:val="0023760B"/>
    <w:rsid w:val="00240F00"/>
    <w:rsid w:val="0026220A"/>
    <w:rsid w:val="0026278B"/>
    <w:rsid w:val="00265348"/>
    <w:rsid w:val="002926B3"/>
    <w:rsid w:val="00292EFD"/>
    <w:rsid w:val="00294E31"/>
    <w:rsid w:val="002A3A0C"/>
    <w:rsid w:val="002A72FC"/>
    <w:rsid w:val="002B11C6"/>
    <w:rsid w:val="002C0724"/>
    <w:rsid w:val="002C7BD0"/>
    <w:rsid w:val="002D3F40"/>
    <w:rsid w:val="002D4735"/>
    <w:rsid w:val="002D4969"/>
    <w:rsid w:val="002D6A08"/>
    <w:rsid w:val="002E5BE9"/>
    <w:rsid w:val="002F25F2"/>
    <w:rsid w:val="002F79A7"/>
    <w:rsid w:val="002F7E77"/>
    <w:rsid w:val="00303715"/>
    <w:rsid w:val="00310274"/>
    <w:rsid w:val="00316E96"/>
    <w:rsid w:val="00320FDE"/>
    <w:rsid w:val="003258E2"/>
    <w:rsid w:val="00333F9D"/>
    <w:rsid w:val="0034347D"/>
    <w:rsid w:val="00345B35"/>
    <w:rsid w:val="003532C3"/>
    <w:rsid w:val="00353380"/>
    <w:rsid w:val="00354BBA"/>
    <w:rsid w:val="00360FFA"/>
    <w:rsid w:val="00362CFE"/>
    <w:rsid w:val="00370D96"/>
    <w:rsid w:val="00373B13"/>
    <w:rsid w:val="003743AE"/>
    <w:rsid w:val="00375C60"/>
    <w:rsid w:val="00376A6F"/>
    <w:rsid w:val="003819CD"/>
    <w:rsid w:val="00381AE4"/>
    <w:rsid w:val="00393DC1"/>
    <w:rsid w:val="003A1B40"/>
    <w:rsid w:val="003A47F8"/>
    <w:rsid w:val="003A4A0C"/>
    <w:rsid w:val="003B3A24"/>
    <w:rsid w:val="003C1C77"/>
    <w:rsid w:val="003C557F"/>
    <w:rsid w:val="003D3862"/>
    <w:rsid w:val="003D71F6"/>
    <w:rsid w:val="003E6119"/>
    <w:rsid w:val="003E6EEF"/>
    <w:rsid w:val="003F0435"/>
    <w:rsid w:val="003F5037"/>
    <w:rsid w:val="003F545B"/>
    <w:rsid w:val="00404876"/>
    <w:rsid w:val="00405FBD"/>
    <w:rsid w:val="0040765D"/>
    <w:rsid w:val="00410205"/>
    <w:rsid w:val="0041298C"/>
    <w:rsid w:val="004151AB"/>
    <w:rsid w:val="004151CE"/>
    <w:rsid w:val="00424CE8"/>
    <w:rsid w:val="004260E7"/>
    <w:rsid w:val="00433650"/>
    <w:rsid w:val="00440046"/>
    <w:rsid w:val="00443228"/>
    <w:rsid w:val="00445A21"/>
    <w:rsid w:val="00453DAD"/>
    <w:rsid w:val="00460154"/>
    <w:rsid w:val="00462AD4"/>
    <w:rsid w:val="00463F67"/>
    <w:rsid w:val="00494A9A"/>
    <w:rsid w:val="00497442"/>
    <w:rsid w:val="004A32A8"/>
    <w:rsid w:val="004A3497"/>
    <w:rsid w:val="004A75F7"/>
    <w:rsid w:val="004B1BDC"/>
    <w:rsid w:val="004B605C"/>
    <w:rsid w:val="004B7531"/>
    <w:rsid w:val="004C273F"/>
    <w:rsid w:val="004C27BD"/>
    <w:rsid w:val="004C5347"/>
    <w:rsid w:val="004C5AAB"/>
    <w:rsid w:val="004C7859"/>
    <w:rsid w:val="004C792E"/>
    <w:rsid w:val="004D1BB8"/>
    <w:rsid w:val="004D2942"/>
    <w:rsid w:val="004E6C72"/>
    <w:rsid w:val="004F030F"/>
    <w:rsid w:val="004F66B8"/>
    <w:rsid w:val="00500688"/>
    <w:rsid w:val="005012E9"/>
    <w:rsid w:val="00504BC8"/>
    <w:rsid w:val="0051211C"/>
    <w:rsid w:val="0051611B"/>
    <w:rsid w:val="00526254"/>
    <w:rsid w:val="00533909"/>
    <w:rsid w:val="00562D8C"/>
    <w:rsid w:val="00570372"/>
    <w:rsid w:val="00576BAD"/>
    <w:rsid w:val="005770EF"/>
    <w:rsid w:val="00582CCD"/>
    <w:rsid w:val="00583568"/>
    <w:rsid w:val="00584721"/>
    <w:rsid w:val="005915CD"/>
    <w:rsid w:val="005946EC"/>
    <w:rsid w:val="005973F5"/>
    <w:rsid w:val="005A0792"/>
    <w:rsid w:val="005A3D01"/>
    <w:rsid w:val="005C2D82"/>
    <w:rsid w:val="005C3BA2"/>
    <w:rsid w:val="005C65B7"/>
    <w:rsid w:val="005D5AF1"/>
    <w:rsid w:val="005E04CB"/>
    <w:rsid w:val="005E2583"/>
    <w:rsid w:val="005F1BB8"/>
    <w:rsid w:val="005F3FCF"/>
    <w:rsid w:val="005F7582"/>
    <w:rsid w:val="00604719"/>
    <w:rsid w:val="00611617"/>
    <w:rsid w:val="00620796"/>
    <w:rsid w:val="0062101D"/>
    <w:rsid w:val="00621E36"/>
    <w:rsid w:val="00623ED3"/>
    <w:rsid w:val="006247B9"/>
    <w:rsid w:val="00625AAC"/>
    <w:rsid w:val="00640E21"/>
    <w:rsid w:val="00642649"/>
    <w:rsid w:val="00643325"/>
    <w:rsid w:val="00644A39"/>
    <w:rsid w:val="00644B2E"/>
    <w:rsid w:val="00646419"/>
    <w:rsid w:val="00646D67"/>
    <w:rsid w:val="00647086"/>
    <w:rsid w:val="0068373A"/>
    <w:rsid w:val="00695771"/>
    <w:rsid w:val="006A1098"/>
    <w:rsid w:val="006A65A3"/>
    <w:rsid w:val="006B0A93"/>
    <w:rsid w:val="006B33C4"/>
    <w:rsid w:val="006C00BC"/>
    <w:rsid w:val="006C300C"/>
    <w:rsid w:val="006C62BF"/>
    <w:rsid w:val="006D2DCD"/>
    <w:rsid w:val="006D3E2F"/>
    <w:rsid w:val="006E0D9B"/>
    <w:rsid w:val="006E3AD8"/>
    <w:rsid w:val="006E43E4"/>
    <w:rsid w:val="00702BE4"/>
    <w:rsid w:val="00702F34"/>
    <w:rsid w:val="0070351F"/>
    <w:rsid w:val="007066A5"/>
    <w:rsid w:val="0071078F"/>
    <w:rsid w:val="0072114C"/>
    <w:rsid w:val="007238E5"/>
    <w:rsid w:val="007301C6"/>
    <w:rsid w:val="00735C4B"/>
    <w:rsid w:val="00737967"/>
    <w:rsid w:val="00740FAC"/>
    <w:rsid w:val="0074175F"/>
    <w:rsid w:val="00750603"/>
    <w:rsid w:val="00754BEF"/>
    <w:rsid w:val="00767576"/>
    <w:rsid w:val="007702FD"/>
    <w:rsid w:val="0077043A"/>
    <w:rsid w:val="00772392"/>
    <w:rsid w:val="0078073C"/>
    <w:rsid w:val="00781605"/>
    <w:rsid w:val="00790A8D"/>
    <w:rsid w:val="00792A62"/>
    <w:rsid w:val="00795D58"/>
    <w:rsid w:val="007A0F44"/>
    <w:rsid w:val="007A3669"/>
    <w:rsid w:val="007B2EDE"/>
    <w:rsid w:val="007B554F"/>
    <w:rsid w:val="007C57D1"/>
    <w:rsid w:val="007C7770"/>
    <w:rsid w:val="007E0915"/>
    <w:rsid w:val="007E0CEB"/>
    <w:rsid w:val="007E17B1"/>
    <w:rsid w:val="007E5395"/>
    <w:rsid w:val="007E7351"/>
    <w:rsid w:val="007E7559"/>
    <w:rsid w:val="007F060C"/>
    <w:rsid w:val="007F25A8"/>
    <w:rsid w:val="007F3880"/>
    <w:rsid w:val="007F6048"/>
    <w:rsid w:val="007F669F"/>
    <w:rsid w:val="008022A6"/>
    <w:rsid w:val="00806F0D"/>
    <w:rsid w:val="0081378F"/>
    <w:rsid w:val="00822B8F"/>
    <w:rsid w:val="00833577"/>
    <w:rsid w:val="00834B8A"/>
    <w:rsid w:val="008429E9"/>
    <w:rsid w:val="00843A84"/>
    <w:rsid w:val="00843E4E"/>
    <w:rsid w:val="00847049"/>
    <w:rsid w:val="008479F9"/>
    <w:rsid w:val="00850392"/>
    <w:rsid w:val="0085403A"/>
    <w:rsid w:val="00856A6A"/>
    <w:rsid w:val="0086500D"/>
    <w:rsid w:val="00866EFC"/>
    <w:rsid w:val="0086759A"/>
    <w:rsid w:val="00867B80"/>
    <w:rsid w:val="00875238"/>
    <w:rsid w:val="008779FB"/>
    <w:rsid w:val="0088194F"/>
    <w:rsid w:val="00882BAB"/>
    <w:rsid w:val="00891239"/>
    <w:rsid w:val="008917AC"/>
    <w:rsid w:val="008946D2"/>
    <w:rsid w:val="00896C43"/>
    <w:rsid w:val="008A2FF5"/>
    <w:rsid w:val="008B24CC"/>
    <w:rsid w:val="008B3D08"/>
    <w:rsid w:val="008B42FA"/>
    <w:rsid w:val="008B4904"/>
    <w:rsid w:val="008B58F1"/>
    <w:rsid w:val="008B7279"/>
    <w:rsid w:val="008C38D3"/>
    <w:rsid w:val="008C3985"/>
    <w:rsid w:val="008C74D0"/>
    <w:rsid w:val="008D080E"/>
    <w:rsid w:val="008D6460"/>
    <w:rsid w:val="008D7120"/>
    <w:rsid w:val="008D7694"/>
    <w:rsid w:val="008E17F9"/>
    <w:rsid w:val="008E28F3"/>
    <w:rsid w:val="008F1562"/>
    <w:rsid w:val="008F36F6"/>
    <w:rsid w:val="008F5D70"/>
    <w:rsid w:val="008F6B99"/>
    <w:rsid w:val="008F6ECD"/>
    <w:rsid w:val="00904B08"/>
    <w:rsid w:val="00905D64"/>
    <w:rsid w:val="00906FC7"/>
    <w:rsid w:val="00910351"/>
    <w:rsid w:val="00911FFB"/>
    <w:rsid w:val="009129B4"/>
    <w:rsid w:val="00912F0E"/>
    <w:rsid w:val="00913278"/>
    <w:rsid w:val="009142E2"/>
    <w:rsid w:val="00915932"/>
    <w:rsid w:val="00916D0E"/>
    <w:rsid w:val="00917CE2"/>
    <w:rsid w:val="00924507"/>
    <w:rsid w:val="00927B91"/>
    <w:rsid w:val="0093196A"/>
    <w:rsid w:val="00931DE3"/>
    <w:rsid w:val="00941BDB"/>
    <w:rsid w:val="0095185A"/>
    <w:rsid w:val="00960D8E"/>
    <w:rsid w:val="00963543"/>
    <w:rsid w:val="00964F1E"/>
    <w:rsid w:val="00970A83"/>
    <w:rsid w:val="00980812"/>
    <w:rsid w:val="0098153B"/>
    <w:rsid w:val="00985665"/>
    <w:rsid w:val="00986390"/>
    <w:rsid w:val="00986587"/>
    <w:rsid w:val="00991F01"/>
    <w:rsid w:val="009972DE"/>
    <w:rsid w:val="009976EF"/>
    <w:rsid w:val="009A035A"/>
    <w:rsid w:val="009B277C"/>
    <w:rsid w:val="009D08A5"/>
    <w:rsid w:val="009D5DA8"/>
    <w:rsid w:val="009E38F5"/>
    <w:rsid w:val="009F23FA"/>
    <w:rsid w:val="009F54DA"/>
    <w:rsid w:val="009F5C9E"/>
    <w:rsid w:val="00A01AA9"/>
    <w:rsid w:val="00A05365"/>
    <w:rsid w:val="00A0680F"/>
    <w:rsid w:val="00A07B43"/>
    <w:rsid w:val="00A10559"/>
    <w:rsid w:val="00A10B8A"/>
    <w:rsid w:val="00A24F78"/>
    <w:rsid w:val="00A26237"/>
    <w:rsid w:val="00A30436"/>
    <w:rsid w:val="00A32F75"/>
    <w:rsid w:val="00A35F27"/>
    <w:rsid w:val="00A42E06"/>
    <w:rsid w:val="00A43B5F"/>
    <w:rsid w:val="00A50A99"/>
    <w:rsid w:val="00A528AA"/>
    <w:rsid w:val="00A53C65"/>
    <w:rsid w:val="00A57885"/>
    <w:rsid w:val="00A57AA7"/>
    <w:rsid w:val="00A63D11"/>
    <w:rsid w:val="00A65199"/>
    <w:rsid w:val="00A67B8E"/>
    <w:rsid w:val="00A70B6B"/>
    <w:rsid w:val="00A74347"/>
    <w:rsid w:val="00A76AEE"/>
    <w:rsid w:val="00A76D18"/>
    <w:rsid w:val="00A83024"/>
    <w:rsid w:val="00A866CA"/>
    <w:rsid w:val="00A870E4"/>
    <w:rsid w:val="00A87C82"/>
    <w:rsid w:val="00A957AA"/>
    <w:rsid w:val="00A96207"/>
    <w:rsid w:val="00A97FD7"/>
    <w:rsid w:val="00AA1152"/>
    <w:rsid w:val="00AA18F3"/>
    <w:rsid w:val="00AA332D"/>
    <w:rsid w:val="00AB34C3"/>
    <w:rsid w:val="00AB7A71"/>
    <w:rsid w:val="00AB7EDD"/>
    <w:rsid w:val="00AC45CF"/>
    <w:rsid w:val="00AD06E4"/>
    <w:rsid w:val="00AD2D68"/>
    <w:rsid w:val="00AD7360"/>
    <w:rsid w:val="00AE483A"/>
    <w:rsid w:val="00AE55E2"/>
    <w:rsid w:val="00AE791F"/>
    <w:rsid w:val="00AF0CD7"/>
    <w:rsid w:val="00B00087"/>
    <w:rsid w:val="00B01D3A"/>
    <w:rsid w:val="00B02694"/>
    <w:rsid w:val="00B03EC7"/>
    <w:rsid w:val="00B05D9E"/>
    <w:rsid w:val="00B14FAF"/>
    <w:rsid w:val="00B24D67"/>
    <w:rsid w:val="00B31DAF"/>
    <w:rsid w:val="00B326F2"/>
    <w:rsid w:val="00B35BDA"/>
    <w:rsid w:val="00B409F0"/>
    <w:rsid w:val="00B42B79"/>
    <w:rsid w:val="00B55E6E"/>
    <w:rsid w:val="00B57756"/>
    <w:rsid w:val="00B702A5"/>
    <w:rsid w:val="00B70925"/>
    <w:rsid w:val="00B70B9B"/>
    <w:rsid w:val="00B80546"/>
    <w:rsid w:val="00B86255"/>
    <w:rsid w:val="00B9325D"/>
    <w:rsid w:val="00BA2B26"/>
    <w:rsid w:val="00BB39D6"/>
    <w:rsid w:val="00BB66CD"/>
    <w:rsid w:val="00BC6809"/>
    <w:rsid w:val="00BD3B62"/>
    <w:rsid w:val="00BE38B2"/>
    <w:rsid w:val="00BE4517"/>
    <w:rsid w:val="00BE74B6"/>
    <w:rsid w:val="00BF2672"/>
    <w:rsid w:val="00BF7197"/>
    <w:rsid w:val="00C02431"/>
    <w:rsid w:val="00C05641"/>
    <w:rsid w:val="00C13B24"/>
    <w:rsid w:val="00C15D75"/>
    <w:rsid w:val="00C1633F"/>
    <w:rsid w:val="00C21E00"/>
    <w:rsid w:val="00C2376F"/>
    <w:rsid w:val="00C31306"/>
    <w:rsid w:val="00C34833"/>
    <w:rsid w:val="00C3747A"/>
    <w:rsid w:val="00C45266"/>
    <w:rsid w:val="00C45EDB"/>
    <w:rsid w:val="00C53C35"/>
    <w:rsid w:val="00C55A52"/>
    <w:rsid w:val="00C56A41"/>
    <w:rsid w:val="00C60D2C"/>
    <w:rsid w:val="00C63889"/>
    <w:rsid w:val="00C63BEA"/>
    <w:rsid w:val="00C67E51"/>
    <w:rsid w:val="00C704F2"/>
    <w:rsid w:val="00C9451C"/>
    <w:rsid w:val="00C945B3"/>
    <w:rsid w:val="00C95D6F"/>
    <w:rsid w:val="00CA6B05"/>
    <w:rsid w:val="00CA755D"/>
    <w:rsid w:val="00CB4715"/>
    <w:rsid w:val="00CC4E09"/>
    <w:rsid w:val="00CC7E6F"/>
    <w:rsid w:val="00CD2C4A"/>
    <w:rsid w:val="00CD3F76"/>
    <w:rsid w:val="00CD5540"/>
    <w:rsid w:val="00CD6A71"/>
    <w:rsid w:val="00CE36DE"/>
    <w:rsid w:val="00CE5AD2"/>
    <w:rsid w:val="00CE5C3E"/>
    <w:rsid w:val="00D025DA"/>
    <w:rsid w:val="00D111AD"/>
    <w:rsid w:val="00D11EAE"/>
    <w:rsid w:val="00D12FEA"/>
    <w:rsid w:val="00D226DA"/>
    <w:rsid w:val="00D30826"/>
    <w:rsid w:val="00D31EC8"/>
    <w:rsid w:val="00D3297D"/>
    <w:rsid w:val="00D33660"/>
    <w:rsid w:val="00D35998"/>
    <w:rsid w:val="00D35A0A"/>
    <w:rsid w:val="00D35E36"/>
    <w:rsid w:val="00D37772"/>
    <w:rsid w:val="00D45C7D"/>
    <w:rsid w:val="00D47026"/>
    <w:rsid w:val="00D47D49"/>
    <w:rsid w:val="00D52B1F"/>
    <w:rsid w:val="00D538D6"/>
    <w:rsid w:val="00D55EE7"/>
    <w:rsid w:val="00D56734"/>
    <w:rsid w:val="00D616F3"/>
    <w:rsid w:val="00D77617"/>
    <w:rsid w:val="00D778E0"/>
    <w:rsid w:val="00D9030C"/>
    <w:rsid w:val="00D93C63"/>
    <w:rsid w:val="00D9556D"/>
    <w:rsid w:val="00D97FDB"/>
    <w:rsid w:val="00DA0D98"/>
    <w:rsid w:val="00DA21E9"/>
    <w:rsid w:val="00DB5BAF"/>
    <w:rsid w:val="00DB5E1E"/>
    <w:rsid w:val="00DC07DC"/>
    <w:rsid w:val="00DC3937"/>
    <w:rsid w:val="00DC621B"/>
    <w:rsid w:val="00DD4E6B"/>
    <w:rsid w:val="00DD5E17"/>
    <w:rsid w:val="00DE2B81"/>
    <w:rsid w:val="00DE2ECB"/>
    <w:rsid w:val="00DE4DEA"/>
    <w:rsid w:val="00DE735D"/>
    <w:rsid w:val="00DF5A52"/>
    <w:rsid w:val="00DF5DAB"/>
    <w:rsid w:val="00DF64EA"/>
    <w:rsid w:val="00DF6D90"/>
    <w:rsid w:val="00E019D3"/>
    <w:rsid w:val="00E223EB"/>
    <w:rsid w:val="00E31595"/>
    <w:rsid w:val="00E34031"/>
    <w:rsid w:val="00E43935"/>
    <w:rsid w:val="00E43F29"/>
    <w:rsid w:val="00E461D0"/>
    <w:rsid w:val="00E46C6E"/>
    <w:rsid w:val="00E508C6"/>
    <w:rsid w:val="00E5177A"/>
    <w:rsid w:val="00E52FEC"/>
    <w:rsid w:val="00E53147"/>
    <w:rsid w:val="00E60735"/>
    <w:rsid w:val="00E62CA5"/>
    <w:rsid w:val="00E74789"/>
    <w:rsid w:val="00E74FD4"/>
    <w:rsid w:val="00E7612B"/>
    <w:rsid w:val="00E81956"/>
    <w:rsid w:val="00E83572"/>
    <w:rsid w:val="00E864A3"/>
    <w:rsid w:val="00E97454"/>
    <w:rsid w:val="00EB131C"/>
    <w:rsid w:val="00EB17D2"/>
    <w:rsid w:val="00EB2DAC"/>
    <w:rsid w:val="00EB2F1D"/>
    <w:rsid w:val="00EB668C"/>
    <w:rsid w:val="00ED7619"/>
    <w:rsid w:val="00ED7CF6"/>
    <w:rsid w:val="00EE1D80"/>
    <w:rsid w:val="00EE4BE7"/>
    <w:rsid w:val="00EF0D0D"/>
    <w:rsid w:val="00EF1A91"/>
    <w:rsid w:val="00EF3280"/>
    <w:rsid w:val="00EF378C"/>
    <w:rsid w:val="00F01F81"/>
    <w:rsid w:val="00F0549B"/>
    <w:rsid w:val="00F166EE"/>
    <w:rsid w:val="00F16747"/>
    <w:rsid w:val="00F2794A"/>
    <w:rsid w:val="00F303A6"/>
    <w:rsid w:val="00F35313"/>
    <w:rsid w:val="00F35C2E"/>
    <w:rsid w:val="00F3630E"/>
    <w:rsid w:val="00F40BA4"/>
    <w:rsid w:val="00F44FB5"/>
    <w:rsid w:val="00F473AE"/>
    <w:rsid w:val="00F87E52"/>
    <w:rsid w:val="00F9548A"/>
    <w:rsid w:val="00FA1331"/>
    <w:rsid w:val="00FA3D4D"/>
    <w:rsid w:val="00FA5D73"/>
    <w:rsid w:val="00FB0612"/>
    <w:rsid w:val="00FB4C13"/>
    <w:rsid w:val="00FC0A5F"/>
    <w:rsid w:val="00FC2D95"/>
    <w:rsid w:val="00FC4FF6"/>
    <w:rsid w:val="00FC59AE"/>
    <w:rsid w:val="00FC6C84"/>
    <w:rsid w:val="00FC7641"/>
    <w:rsid w:val="00FE05C8"/>
    <w:rsid w:val="00FE29DB"/>
    <w:rsid w:val="00FE789F"/>
    <w:rsid w:val="00FF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531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B7531"/>
    <w:pPr>
      <w:keepNext/>
      <w:widowControl w:val="0"/>
      <w:autoSpaceDE w:val="0"/>
      <w:autoSpaceDN w:val="0"/>
      <w:adjustRightInd w:val="0"/>
      <w:ind w:right="-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747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B7531"/>
    <w:pPr>
      <w:keepNext/>
      <w:widowControl w:val="0"/>
      <w:autoSpaceDE w:val="0"/>
      <w:autoSpaceDN w:val="0"/>
      <w:adjustRightInd w:val="0"/>
      <w:spacing w:line="376" w:lineRule="auto"/>
      <w:ind w:firstLine="7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B7531"/>
    <w:pPr>
      <w:keepNext/>
      <w:widowControl w:val="0"/>
      <w:autoSpaceDE w:val="0"/>
      <w:autoSpaceDN w:val="0"/>
      <w:adjustRightInd w:val="0"/>
      <w:spacing w:line="376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4B7531"/>
    <w:pPr>
      <w:keepNext/>
      <w:widowControl w:val="0"/>
      <w:autoSpaceDE w:val="0"/>
      <w:autoSpaceDN w:val="0"/>
      <w:adjustRightInd w:val="0"/>
      <w:spacing w:line="376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4B7531"/>
    <w:pPr>
      <w:keepNext/>
      <w:widowControl w:val="0"/>
      <w:autoSpaceDE w:val="0"/>
      <w:autoSpaceDN w:val="0"/>
      <w:adjustRightInd w:val="0"/>
      <w:spacing w:line="376" w:lineRule="auto"/>
      <w:ind w:firstLine="740"/>
      <w:jc w:val="center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4B7531"/>
    <w:pPr>
      <w:keepNext/>
      <w:widowControl w:val="0"/>
      <w:numPr>
        <w:numId w:val="1"/>
      </w:numPr>
      <w:autoSpaceDE w:val="0"/>
      <w:autoSpaceDN w:val="0"/>
      <w:adjustRightInd w:val="0"/>
      <w:spacing w:line="376" w:lineRule="auto"/>
      <w:jc w:val="center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4B7531"/>
    <w:pPr>
      <w:keepNext/>
      <w:widowControl w:val="0"/>
      <w:autoSpaceDE w:val="0"/>
      <w:autoSpaceDN w:val="0"/>
      <w:adjustRightInd w:val="0"/>
      <w:spacing w:line="376" w:lineRule="auto"/>
      <w:jc w:val="center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CD2C4A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E74789"/>
    <w:rPr>
      <w:rFonts w:ascii="Cambria" w:hAnsi="Cambria" w:cs="Times New Roman"/>
      <w:b/>
      <w:color w:val="4F81BD"/>
      <w:sz w:val="26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CD2C4A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CD2C4A"/>
    <w:rPr>
      <w:rFonts w:ascii="Calibri" w:hAnsi="Calibri" w:cs="Times New Roman"/>
      <w:b/>
      <w:sz w:val="28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CD2C4A"/>
    <w:rPr>
      <w:rFonts w:ascii="Calibri" w:hAnsi="Calibri" w:cs="Times New Roman"/>
      <w:b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CD2C4A"/>
    <w:rPr>
      <w:rFonts w:ascii="Calibri" w:hAnsi="Calibri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CD2C4A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CD2C4A"/>
    <w:rPr>
      <w:rFonts w:ascii="Cambria" w:hAnsi="Cambria"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4B7531"/>
    <w:pPr>
      <w:ind w:firstLine="72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CD2C4A"/>
    <w:rPr>
      <w:rFonts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rsid w:val="004B7531"/>
    <w:pPr>
      <w:widowControl w:val="0"/>
      <w:autoSpaceDE w:val="0"/>
      <w:autoSpaceDN w:val="0"/>
      <w:adjustRightInd w:val="0"/>
      <w:spacing w:line="376" w:lineRule="auto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CD2C4A"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4B7531"/>
    <w:pPr>
      <w:widowControl w:val="0"/>
      <w:autoSpaceDE w:val="0"/>
      <w:autoSpaceDN w:val="0"/>
      <w:adjustRightInd w:val="0"/>
      <w:spacing w:line="376" w:lineRule="auto"/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DE4DEA"/>
    <w:rPr>
      <w:rFonts w:cs="Times New Roman"/>
      <w:sz w:val="24"/>
    </w:rPr>
  </w:style>
  <w:style w:type="paragraph" w:styleId="Zkladntext">
    <w:name w:val="Body Text"/>
    <w:basedOn w:val="Normlny"/>
    <w:link w:val="ZkladntextChar"/>
    <w:uiPriority w:val="99"/>
    <w:rsid w:val="004B7531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D2C4A"/>
    <w:rPr>
      <w:rFonts w:cs="Times New Roman"/>
      <w:sz w:val="24"/>
    </w:rPr>
  </w:style>
  <w:style w:type="paragraph" w:customStyle="1" w:styleId="FR1">
    <w:name w:val="FR1"/>
    <w:uiPriority w:val="99"/>
    <w:rsid w:val="004B7531"/>
    <w:pPr>
      <w:widowControl w:val="0"/>
      <w:autoSpaceDE w:val="0"/>
      <w:autoSpaceDN w:val="0"/>
      <w:adjustRightInd w:val="0"/>
      <w:spacing w:before="240" w:line="300" w:lineRule="auto"/>
      <w:ind w:left="520" w:right="600"/>
      <w:jc w:val="center"/>
    </w:pPr>
    <w:rPr>
      <w:rFonts w:ascii="Courier New" w:hAnsi="Courier New" w:cs="Courier New"/>
      <w:b/>
      <w:bCs/>
    </w:rPr>
  </w:style>
  <w:style w:type="paragraph" w:styleId="Zkladntext3">
    <w:name w:val="Body Text 3"/>
    <w:basedOn w:val="Normlny"/>
    <w:link w:val="Zkladntext3Char"/>
    <w:uiPriority w:val="99"/>
    <w:rsid w:val="004B7531"/>
    <w:pPr>
      <w:jc w:val="both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CD2C4A"/>
    <w:rPr>
      <w:rFonts w:cs="Times New Roman"/>
      <w:sz w:val="16"/>
    </w:rPr>
  </w:style>
  <w:style w:type="paragraph" w:customStyle="1" w:styleId="Default">
    <w:name w:val="Default"/>
    <w:uiPriority w:val="99"/>
    <w:rsid w:val="00CC4E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E74789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74789"/>
    <w:rPr>
      <w:rFonts w:ascii="Tahoma" w:hAnsi="Tahoma" w:cs="Times New Roman"/>
      <w:sz w:val="16"/>
    </w:rPr>
  </w:style>
  <w:style w:type="paragraph" w:styleId="Odsekzoznamu">
    <w:name w:val="List Paragraph"/>
    <w:basedOn w:val="Normlny"/>
    <w:uiPriority w:val="99"/>
    <w:qFormat/>
    <w:rsid w:val="00767576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locked/>
    <w:rsid w:val="00A957AA"/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A957AA"/>
    <w:rPr>
      <w:rFonts w:ascii="Calibri" w:hAnsi="Calibri" w:cs="Times New Roman"/>
      <w:sz w:val="21"/>
      <w:szCs w:val="21"/>
      <w:lang w:val="sk-SK" w:eastAsia="en-US" w:bidi="ar-SA"/>
    </w:rPr>
  </w:style>
  <w:style w:type="paragraph" w:styleId="Pta">
    <w:name w:val="footer"/>
    <w:basedOn w:val="Normlny"/>
    <w:link w:val="PtaChar"/>
    <w:uiPriority w:val="99"/>
    <w:locked/>
    <w:rsid w:val="009F5C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001AB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locked/>
    <w:rsid w:val="009F5C9E"/>
    <w:rPr>
      <w:rFonts w:cs="Times New Roman"/>
    </w:rPr>
  </w:style>
  <w:style w:type="paragraph" w:customStyle="1" w:styleId="CarCharChar">
    <w:name w:val="Car Char Char"/>
    <w:basedOn w:val="Normlny"/>
    <w:uiPriority w:val="99"/>
    <w:rsid w:val="005F1BB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locked/>
    <w:rsid w:val="00AF0CD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F0CD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locked/>
    <w:rsid w:val="00AF0C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010EA0-5890-4227-BF6E-9B0C3464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VZN vyvesený na úradnej tabuli v obci</vt:lpstr>
    </vt:vector>
  </TitlesOfParts>
  <Company>SOTAC s.r.o. Košice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VZN vyvesený na úradnej tabuli v obci</dc:title>
  <dc:creator>JUDr. Jozef  Sotolár</dc:creator>
  <cp:lastModifiedBy>Gerti</cp:lastModifiedBy>
  <cp:revision>4</cp:revision>
  <cp:lastPrinted>2017-06-22T06:32:00Z</cp:lastPrinted>
  <dcterms:created xsi:type="dcterms:W3CDTF">2017-06-20T09:39:00Z</dcterms:created>
  <dcterms:modified xsi:type="dcterms:W3CDTF">2017-06-22T06:32:00Z</dcterms:modified>
</cp:coreProperties>
</file>